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9704CE1"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F563C6">
        <w:t>7</w:t>
      </w:r>
      <w:r w:rsidR="00C5384D">
        <w:t>.decembra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AA2959F" w:rsidR="004E705E" w:rsidRPr="00C5384D" w:rsidRDefault="0057038D" w:rsidP="00404148">
      <w:pPr>
        <w:jc w:val="center"/>
        <w:rPr>
          <w:rFonts w:ascii="Times New Roman Bold" w:hAnsi="Times New Roman Bold"/>
          <w:b/>
          <w:sz w:val="36"/>
          <w:szCs w:val="36"/>
        </w:rPr>
      </w:pPr>
      <w:r w:rsidRPr="005D67DC">
        <w:rPr>
          <w:b/>
          <w:sz w:val="32"/>
          <w:szCs w:val="32"/>
        </w:rPr>
        <w:t>„</w:t>
      </w:r>
      <w:r w:rsidR="00C5384D" w:rsidRPr="00C5384D">
        <w:rPr>
          <w:rFonts w:ascii="Times New Roman Bold" w:hAnsi="Times New Roman Bold"/>
          <w:b/>
          <w:sz w:val="36"/>
          <w:szCs w:val="36"/>
        </w:rPr>
        <w:t>Pārvietojamo biotualešu, ģērbtuvju un āra roku mazgāšanas izlietņu uzstādīšana un apsaimniekošana sanitārās tīrības nodrošināšanai Daugavpils pilsētas administratīvajā teritorijā</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16942442"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AD1E4F">
        <w:rPr>
          <w:b w:val="0"/>
          <w:bCs w:val="0"/>
          <w:sz w:val="28"/>
          <w:szCs w:val="28"/>
        </w:rPr>
        <w:t>145</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4F83F3B5" w14:textId="61E9DEC9" w:rsidR="00A4620C"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6414AA65" w14:textId="77777777" w:rsidR="00A4620C" w:rsidRDefault="00A4620C">
      <w:pPr>
        <w:suppressAutoHyphens w:val="0"/>
        <w:rPr>
          <w:b/>
          <w:bCs/>
          <w:sz w:val="28"/>
          <w:szCs w:val="28"/>
        </w:rPr>
      </w:pPr>
      <w:r>
        <w:rPr>
          <w:b/>
          <w:bCs/>
          <w:sz w:val="28"/>
          <w:szCs w:val="28"/>
        </w:rPr>
        <w:br w:type="page"/>
      </w:r>
    </w:p>
    <w:p w14:paraId="0F4945C1" w14:textId="77777777" w:rsidR="004E705E" w:rsidRPr="002719C4" w:rsidRDefault="004E705E" w:rsidP="00447764">
      <w:pPr>
        <w:pStyle w:val="ListParagraph"/>
        <w:numPr>
          <w:ilvl w:val="0"/>
          <w:numId w:val="6"/>
        </w:numPr>
        <w:ind w:left="0" w:hanging="284"/>
        <w:jc w:val="center"/>
        <w:rPr>
          <w:b/>
          <w:sz w:val="23"/>
          <w:szCs w:val="23"/>
        </w:rPr>
      </w:pPr>
      <w:r w:rsidRPr="002719C4">
        <w:rPr>
          <w:b/>
          <w:sz w:val="23"/>
          <w:szCs w:val="23"/>
        </w:rPr>
        <w:lastRenderedPageBreak/>
        <w:t>Vispārīgā informācija</w:t>
      </w:r>
    </w:p>
    <w:p w14:paraId="0905B40A" w14:textId="77777777" w:rsidR="004E705E" w:rsidRPr="002719C4" w:rsidRDefault="004E705E">
      <w:pPr>
        <w:jc w:val="both"/>
        <w:rPr>
          <w:b/>
          <w:sz w:val="23"/>
          <w:szCs w:val="23"/>
        </w:rPr>
      </w:pPr>
    </w:p>
    <w:p w14:paraId="3AD89C94" w14:textId="051E5E9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Pr="002719C4">
        <w:rPr>
          <w:b/>
          <w:sz w:val="23"/>
          <w:szCs w:val="23"/>
        </w:rPr>
        <w:t xml:space="preserve">DPD </w:t>
      </w:r>
      <w:r w:rsidR="00B83666" w:rsidRPr="002719C4">
        <w:rPr>
          <w:b/>
          <w:sz w:val="23"/>
          <w:szCs w:val="23"/>
        </w:rPr>
        <w:t>2015</w:t>
      </w:r>
      <w:r w:rsidR="0057038D" w:rsidRPr="002719C4">
        <w:rPr>
          <w:b/>
          <w:sz w:val="23"/>
          <w:szCs w:val="23"/>
        </w:rPr>
        <w:t>/</w:t>
      </w:r>
      <w:r w:rsidR="00AD1E4F">
        <w:rPr>
          <w:b/>
          <w:sz w:val="23"/>
          <w:szCs w:val="23"/>
        </w:rPr>
        <w:t>145</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7AB3670B"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veikts konkurss un līguma slēdzējs:</w:t>
      </w:r>
      <w:r w:rsidRPr="002719C4">
        <w:rPr>
          <w:bCs/>
          <w:color w:val="000000" w:themeColor="text1"/>
          <w:sz w:val="23"/>
          <w:szCs w:val="23"/>
        </w:rPr>
        <w:t xml:space="preserve"> Daugavpils pilsētas pašvaldības iestāde „Komunālās saimniecības pārvalde”, reģ.Nr.90009547852, Juridiskā adrese: Saules iela 5A, Daugavpils, LV-5401</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920B33B"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00AD1E4F" w:rsidRPr="00AD1E4F">
        <w:rPr>
          <w:b/>
          <w:sz w:val="23"/>
          <w:szCs w:val="23"/>
        </w:rPr>
        <w:t>vis</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5931D40B" w14:textId="77777777" w:rsidR="00EF46C7" w:rsidRPr="00EF4B0F" w:rsidRDefault="00C81D84" w:rsidP="00EF46C7">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4D16A8" w:rsidRPr="00EF4B0F">
        <w:rPr>
          <w:b/>
          <w:sz w:val="23"/>
          <w:szCs w:val="23"/>
        </w:rPr>
        <w:t>Pārvietojamo biotualešu, ģērbtuvju un āra roku mazgāšanas izlietņu uzstādīšana un apsaimniekošana sanitārās tīrības nodrošināšanai Daugavpils pilsētas administratīvajā teritorijā</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17699253" w:rsidR="00E26EE2" w:rsidRPr="00EF4B0F" w:rsidRDefault="000B5A9A" w:rsidP="00EF46C7">
      <w:pPr>
        <w:numPr>
          <w:ilvl w:val="0"/>
          <w:numId w:val="2"/>
        </w:numPr>
        <w:tabs>
          <w:tab w:val="clear" w:pos="570"/>
          <w:tab w:val="left" w:pos="0"/>
          <w:tab w:val="num" w:pos="426"/>
          <w:tab w:val="num" w:pos="1421"/>
        </w:tabs>
        <w:spacing w:after="80"/>
        <w:ind w:left="426" w:hanging="426"/>
        <w:jc w:val="both"/>
        <w:rPr>
          <w:sz w:val="23"/>
          <w:szCs w:val="23"/>
        </w:rPr>
      </w:pPr>
      <w:r w:rsidRPr="00EF4B0F">
        <w:rPr>
          <w:bCs/>
          <w:sz w:val="23"/>
          <w:szCs w:val="23"/>
        </w:rPr>
        <w:t xml:space="preserve">Iepirkuma nomenklatūra: CPV </w:t>
      </w:r>
      <w:r w:rsidR="00804A61" w:rsidRPr="00EF4B0F">
        <w:rPr>
          <w:bCs/>
          <w:sz w:val="23"/>
          <w:szCs w:val="23"/>
        </w:rPr>
        <w:t>pamat</w:t>
      </w:r>
      <w:r w:rsidR="003102E4" w:rsidRPr="00EF4B0F">
        <w:rPr>
          <w:bCs/>
          <w:sz w:val="23"/>
          <w:szCs w:val="23"/>
        </w:rPr>
        <w:t>kods</w:t>
      </w:r>
      <w:r w:rsidR="00B91977" w:rsidRPr="00EF4B0F">
        <w:rPr>
          <w:bCs/>
          <w:sz w:val="23"/>
          <w:szCs w:val="23"/>
        </w:rPr>
        <w:t xml:space="preserve"> –</w:t>
      </w:r>
      <w:r w:rsidR="003102E4" w:rsidRPr="00EF4B0F">
        <w:rPr>
          <w:bCs/>
          <w:sz w:val="23"/>
          <w:szCs w:val="23"/>
        </w:rPr>
        <w:t xml:space="preserve"> </w:t>
      </w:r>
      <w:r w:rsidR="00EF46C7" w:rsidRPr="00EF4B0F">
        <w:rPr>
          <w:bCs/>
          <w:sz w:val="23"/>
          <w:szCs w:val="23"/>
        </w:rPr>
        <w:t xml:space="preserve">90000000-7 (notekūdeņu, atkritumu, tīrīšanas un vides pakalpojumi), papildkods – </w:t>
      </w:r>
      <w:r w:rsidR="002D09C4" w:rsidRPr="00EF4B0F">
        <w:rPr>
          <w:sz w:val="23"/>
          <w:szCs w:val="23"/>
          <w:lang w:eastAsia="lv-LV"/>
        </w:rPr>
        <w:t xml:space="preserve">44211100-3 </w:t>
      </w:r>
      <w:r w:rsidR="003102E4" w:rsidRPr="00EF4B0F">
        <w:rPr>
          <w:sz w:val="23"/>
          <w:szCs w:val="23"/>
        </w:rPr>
        <w:t>(</w:t>
      </w:r>
      <w:r w:rsidR="002D09C4" w:rsidRPr="00EF4B0F">
        <w:rPr>
          <w:sz w:val="23"/>
          <w:szCs w:val="23"/>
        </w:rPr>
        <w:t>modulāras un pārvietojamas konstrukcijas</w:t>
      </w:r>
      <w:r w:rsidR="00804A61" w:rsidRPr="00EF4B0F">
        <w:rPr>
          <w:sz w:val="23"/>
          <w:szCs w:val="23"/>
        </w:rPr>
        <w:t>)</w:t>
      </w:r>
      <w:r w:rsidR="003102E4" w:rsidRPr="00EF4B0F">
        <w:rPr>
          <w:sz w:val="23"/>
          <w:szCs w:val="23"/>
        </w:rPr>
        <w:t xml:space="preserve">. </w:t>
      </w:r>
    </w:p>
    <w:p w14:paraId="1C829E9F" w14:textId="063F05D7" w:rsidR="00A978CF" w:rsidRPr="00EF4B0F" w:rsidRDefault="009A23C6" w:rsidP="001B58D4">
      <w:pPr>
        <w:pStyle w:val="ListParagraph"/>
        <w:numPr>
          <w:ilvl w:val="0"/>
          <w:numId w:val="2"/>
        </w:numPr>
        <w:tabs>
          <w:tab w:val="clear" w:pos="570"/>
          <w:tab w:val="num" w:pos="426"/>
        </w:tabs>
        <w:spacing w:after="120"/>
        <w:rPr>
          <w:sz w:val="23"/>
          <w:szCs w:val="23"/>
        </w:rPr>
      </w:pPr>
      <w:r w:rsidRPr="00EF4B0F">
        <w:rPr>
          <w:sz w:val="23"/>
          <w:szCs w:val="23"/>
        </w:rPr>
        <w:t>Iepirkuma priekšmets</w:t>
      </w:r>
      <w:r w:rsidR="001B58D4" w:rsidRPr="00EF4B0F">
        <w:rPr>
          <w:sz w:val="23"/>
          <w:szCs w:val="23"/>
        </w:rPr>
        <w:t xml:space="preserve"> nav sadalīts daļās.</w:t>
      </w:r>
    </w:p>
    <w:p w14:paraId="5C0E888D" w14:textId="403C773E" w:rsidR="00C81D84" w:rsidRPr="00EF4B0F" w:rsidRDefault="006B16B2" w:rsidP="00A978CF">
      <w:pPr>
        <w:pStyle w:val="ListParagraph"/>
        <w:numPr>
          <w:ilvl w:val="0"/>
          <w:numId w:val="2"/>
        </w:numPr>
        <w:tabs>
          <w:tab w:val="clear" w:pos="570"/>
          <w:tab w:val="num" w:pos="426"/>
        </w:tabs>
        <w:spacing w:after="120"/>
        <w:rPr>
          <w:sz w:val="23"/>
          <w:szCs w:val="23"/>
        </w:rPr>
      </w:pPr>
      <w:r w:rsidRPr="00EF4B0F">
        <w:rPr>
          <w:sz w:val="23"/>
          <w:szCs w:val="23"/>
        </w:rPr>
        <w:t>Paredzamā</w:t>
      </w:r>
      <w:r w:rsidR="00C81D84" w:rsidRPr="00EF4B0F">
        <w:rPr>
          <w:sz w:val="23"/>
          <w:szCs w:val="23"/>
        </w:rPr>
        <w:t xml:space="preserve">  l</w:t>
      </w:r>
      <w:r w:rsidR="00DE3851" w:rsidRPr="00EF4B0F">
        <w:rPr>
          <w:sz w:val="23"/>
          <w:szCs w:val="23"/>
        </w:rPr>
        <w:t xml:space="preserve">īgumcena – ne vairāk kā </w:t>
      </w:r>
      <w:r w:rsidR="00001AED" w:rsidRPr="00EF4B0F">
        <w:rPr>
          <w:b/>
          <w:sz w:val="23"/>
          <w:szCs w:val="23"/>
        </w:rPr>
        <w:t xml:space="preserve">EUR </w:t>
      </w:r>
      <w:r w:rsidR="00F71CFE" w:rsidRPr="00EF4B0F">
        <w:rPr>
          <w:rFonts w:eastAsia="Calibri"/>
          <w:b/>
          <w:sz w:val="23"/>
          <w:szCs w:val="23"/>
          <w:lang w:eastAsia="lv-LV"/>
        </w:rPr>
        <w:t>15 702,48</w:t>
      </w:r>
      <w:r w:rsidR="00F71CFE" w:rsidRPr="00EF4B0F">
        <w:rPr>
          <w:rFonts w:eastAsia="Calibri"/>
          <w:sz w:val="23"/>
          <w:szCs w:val="23"/>
          <w:lang w:eastAsia="lv-LV"/>
        </w:rPr>
        <w:t xml:space="preserve"> </w:t>
      </w:r>
      <w:r w:rsidR="00C81D84" w:rsidRPr="00EF4B0F">
        <w:rPr>
          <w:b/>
          <w:sz w:val="23"/>
          <w:szCs w:val="23"/>
        </w:rPr>
        <w:t xml:space="preserve"> </w:t>
      </w:r>
      <w:r w:rsidR="00C81D84" w:rsidRPr="00EF4B0F">
        <w:rPr>
          <w:sz w:val="23"/>
          <w:szCs w:val="23"/>
        </w:rPr>
        <w:t>bez PVN</w:t>
      </w:r>
      <w:r w:rsidR="001B58D4" w:rsidRPr="00EF4B0F">
        <w:rPr>
          <w:sz w:val="23"/>
          <w:szCs w:val="23"/>
        </w:rPr>
        <w:t>.</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77777777" w:rsidR="00DF2108" w:rsidRPr="00EF4B0F" w:rsidRDefault="00C137A4" w:rsidP="001016FB">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733866" w:rsidRPr="00EF4B0F">
        <w:rPr>
          <w:sz w:val="23"/>
          <w:szCs w:val="23"/>
        </w:rPr>
        <w:t>noteikts nolikuma</w:t>
      </w:r>
      <w:r w:rsidR="00342E05" w:rsidRPr="00EF4B0F">
        <w:rPr>
          <w:sz w:val="23"/>
          <w:szCs w:val="23"/>
        </w:rPr>
        <w:t xml:space="preserve"> </w:t>
      </w:r>
      <w:r w:rsidR="00BD280C" w:rsidRPr="00EF4B0F">
        <w:rPr>
          <w:b/>
          <w:sz w:val="23"/>
          <w:szCs w:val="23"/>
        </w:rPr>
        <w:t>6</w:t>
      </w:r>
      <w:r w:rsidR="00342E05" w:rsidRPr="00EF4B0F">
        <w:rPr>
          <w:b/>
          <w:sz w:val="23"/>
          <w:szCs w:val="23"/>
        </w:rPr>
        <w:t>.pielikumā</w:t>
      </w:r>
      <w:r w:rsidR="00DF2108" w:rsidRPr="00EF4B0F">
        <w:rPr>
          <w:sz w:val="23"/>
          <w:szCs w:val="23"/>
        </w:rPr>
        <w:t>.</w:t>
      </w:r>
    </w:p>
    <w:p w14:paraId="6BFDE087" w14:textId="1FC3A486" w:rsidR="00CD1529" w:rsidRPr="00EF4B0F" w:rsidRDefault="00D945B8" w:rsidP="001016FB">
      <w:pPr>
        <w:numPr>
          <w:ilvl w:val="0"/>
          <w:numId w:val="2"/>
        </w:numPr>
        <w:tabs>
          <w:tab w:val="clear" w:pos="570"/>
          <w:tab w:val="left" w:pos="0"/>
          <w:tab w:val="left" w:pos="426"/>
        </w:tabs>
        <w:spacing w:after="80"/>
        <w:ind w:left="426" w:hanging="426"/>
        <w:jc w:val="both"/>
        <w:rPr>
          <w:sz w:val="23"/>
          <w:szCs w:val="23"/>
        </w:rPr>
      </w:pPr>
      <w:r w:rsidRPr="00EF4B0F">
        <w:rPr>
          <w:sz w:val="23"/>
          <w:szCs w:val="23"/>
        </w:rPr>
        <w:t>Paredzamais līguma darbības</w:t>
      </w:r>
      <w:r w:rsidR="00C81D84" w:rsidRPr="00EF4B0F">
        <w:rPr>
          <w:sz w:val="23"/>
          <w:szCs w:val="23"/>
        </w:rPr>
        <w:t xml:space="preserve"> termiņš: </w:t>
      </w:r>
      <w:r w:rsidRPr="00EF4B0F">
        <w:rPr>
          <w:b/>
          <w:sz w:val="23"/>
          <w:szCs w:val="23"/>
          <w:lang w:eastAsia="en-US"/>
        </w:rPr>
        <w:t>līdz 2016. gada 31.decembrim</w:t>
      </w:r>
      <w:r w:rsidR="001F4D69" w:rsidRPr="00EF4B0F">
        <w:rPr>
          <w:sz w:val="23"/>
          <w:szCs w:val="23"/>
        </w:rPr>
        <w:t>.</w:t>
      </w:r>
      <w:bookmarkStart w:id="1" w:name="_GoBack"/>
      <w:bookmarkEnd w:id="1"/>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350F045F" w:rsidR="00CD1529" w:rsidRPr="002719C4" w:rsidRDefault="000147E0"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 vai papildu informāciju piecu dienu laikā no jautājuma saņemšanas, bet ne vēlāk kā sešas dienas pirms piedāvājumu iesniegšanas termiņa beigām</w:t>
      </w:r>
      <w:r w:rsidR="00CD1529" w:rsidRPr="002719C4">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.kabinetā, vai atsūtīt pa pastu pēc adreses: Daugavpils pilsētas dome, Krišjāņa Valdemāra iela 1, Daugavpils, LV-</w:t>
      </w:r>
      <w:r w:rsidRPr="002719C4">
        <w:rPr>
          <w:sz w:val="23"/>
          <w:szCs w:val="23"/>
        </w:rPr>
        <w:lastRenderedPageBreak/>
        <w:t xml:space="preserve">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6947319B"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174055" w:rsidRPr="002719C4">
        <w:rPr>
          <w:b/>
          <w:bCs/>
          <w:noProof/>
          <w:sz w:val="23"/>
          <w:szCs w:val="23"/>
        </w:rPr>
        <w:t>5</w:t>
      </w:r>
      <w:r w:rsidRPr="002719C4">
        <w:rPr>
          <w:b/>
          <w:sz w:val="23"/>
          <w:szCs w:val="23"/>
        </w:rPr>
        <w:t xml:space="preserve">.gada </w:t>
      </w:r>
      <w:r w:rsidR="001D6698">
        <w:rPr>
          <w:b/>
          <w:bCs/>
          <w:noProof/>
          <w:sz w:val="23"/>
          <w:szCs w:val="23"/>
        </w:rPr>
        <w:t>22</w:t>
      </w:r>
      <w:r w:rsidR="00F74A1D" w:rsidRPr="002719C4">
        <w:rPr>
          <w:b/>
          <w:bCs/>
          <w:noProof/>
          <w:sz w:val="23"/>
          <w:szCs w:val="23"/>
        </w:rPr>
        <w:t>.</w:t>
      </w:r>
      <w:r w:rsidR="007D6F5C">
        <w:rPr>
          <w:b/>
          <w:bCs/>
          <w:noProof/>
          <w:sz w:val="23"/>
          <w:szCs w:val="23"/>
        </w:rPr>
        <w:t>decembrim</w:t>
      </w:r>
      <w:r w:rsidR="00A563F7" w:rsidRPr="002719C4">
        <w:rPr>
          <w:sz w:val="23"/>
          <w:szCs w:val="23"/>
        </w:rPr>
        <w:t xml:space="preserve">, </w:t>
      </w:r>
      <w:r w:rsidR="00A563F7" w:rsidRPr="002719C4">
        <w:rPr>
          <w:b/>
          <w:sz w:val="23"/>
          <w:szCs w:val="23"/>
        </w:rPr>
        <w:t>plkst.</w:t>
      </w:r>
      <w:r w:rsidR="00A9034C" w:rsidRPr="002719C4">
        <w:rPr>
          <w:b/>
          <w:sz w:val="23"/>
          <w:szCs w:val="23"/>
        </w:rPr>
        <w:t>1</w:t>
      </w:r>
      <w:r w:rsidR="0070194C" w:rsidRPr="002719C4">
        <w:rPr>
          <w:b/>
          <w:sz w:val="23"/>
          <w:szCs w:val="23"/>
        </w:rPr>
        <w:t>0</w:t>
      </w:r>
      <w:r w:rsidR="00B5222F" w:rsidRPr="002719C4">
        <w:rPr>
          <w:b/>
          <w:noProof/>
          <w:sz w:val="23"/>
          <w:szCs w:val="23"/>
        </w:rPr>
        <w:t>:</w:t>
      </w:r>
      <w:r w:rsidRPr="002719C4">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72411D5F"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Pr="002719C4">
        <w:rPr>
          <w:b/>
          <w:noProof/>
          <w:sz w:val="23"/>
          <w:szCs w:val="23"/>
        </w:rPr>
        <w:t xml:space="preserve">2015.gada </w:t>
      </w:r>
      <w:r w:rsidR="001D6698">
        <w:rPr>
          <w:b/>
          <w:noProof/>
          <w:sz w:val="23"/>
          <w:szCs w:val="23"/>
        </w:rPr>
        <w:t>22</w:t>
      </w:r>
      <w:r w:rsidR="00F74A1D" w:rsidRPr="002719C4">
        <w:rPr>
          <w:b/>
          <w:noProof/>
          <w:sz w:val="23"/>
          <w:szCs w:val="23"/>
        </w:rPr>
        <w:t>.</w:t>
      </w:r>
      <w:r w:rsidR="007D6F5C">
        <w:rPr>
          <w:b/>
          <w:noProof/>
          <w:sz w:val="23"/>
          <w:szCs w:val="23"/>
        </w:rPr>
        <w:t>decembrī</w:t>
      </w:r>
      <w:r w:rsidRPr="002719C4">
        <w:rPr>
          <w:b/>
          <w:noProof/>
          <w:sz w:val="23"/>
          <w:szCs w:val="23"/>
        </w:rPr>
        <w:t>, plkst</w:t>
      </w:r>
      <w:r w:rsidR="00623DC6" w:rsidRPr="002719C4">
        <w:rPr>
          <w:b/>
          <w:noProof/>
          <w:sz w:val="23"/>
          <w:szCs w:val="23"/>
        </w:rPr>
        <w:t>.</w:t>
      </w:r>
      <w:r w:rsidR="00CB0AD3" w:rsidRPr="002719C4">
        <w:rPr>
          <w:b/>
          <w:noProof/>
          <w:sz w:val="23"/>
          <w:szCs w:val="23"/>
        </w:rPr>
        <w:t>1</w:t>
      </w:r>
      <w:r w:rsidR="0070194C" w:rsidRPr="002719C4">
        <w:rPr>
          <w:b/>
          <w:noProof/>
          <w:sz w:val="23"/>
          <w:szCs w:val="23"/>
        </w:rPr>
        <w:t>0</w:t>
      </w:r>
      <w:r w:rsidR="004E705E" w:rsidRPr="002719C4">
        <w:rPr>
          <w:b/>
          <w:noProof/>
          <w:sz w:val="23"/>
          <w:szCs w:val="23"/>
        </w:rPr>
        <w:t>.</w:t>
      </w:r>
      <w:r w:rsidRPr="002719C4">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32383D3B" w14:textId="1E953671" w:rsidR="008558BB" w:rsidRPr="008558BB" w:rsidRDefault="00CD1529" w:rsidP="008558BB">
      <w:pPr>
        <w:jc w:val="center"/>
        <w:rPr>
          <w:b/>
          <w:sz w:val="23"/>
          <w:szCs w:val="23"/>
        </w:rPr>
      </w:pPr>
      <w:r w:rsidRPr="002719C4">
        <w:rPr>
          <w:b/>
          <w:bCs/>
          <w:sz w:val="23"/>
          <w:szCs w:val="23"/>
        </w:rPr>
        <w:t>„</w:t>
      </w:r>
      <w:r w:rsidR="007727B5" w:rsidRPr="007727B5">
        <w:rPr>
          <w:b/>
          <w:sz w:val="23"/>
          <w:szCs w:val="23"/>
        </w:rPr>
        <w:t>Pārvietojamo biotualešu, ģērbtuvju un āra roku mazgāšanas izlietņu uzstādīšana un apsaimniekošana sanitārās tīrības nodrošināšanai Daugavpils pilsētas administratīvajā teritorijā</w:t>
      </w:r>
      <w:r w:rsidR="0053060A" w:rsidRPr="002719C4">
        <w:rPr>
          <w:b/>
          <w:sz w:val="23"/>
          <w:szCs w:val="23"/>
        </w:rPr>
        <w:t>”</w:t>
      </w:r>
      <w:r w:rsidR="00097A3D" w:rsidRPr="002719C4">
        <w:rPr>
          <w:b/>
          <w:sz w:val="23"/>
          <w:szCs w:val="23"/>
        </w:rPr>
        <w:t xml:space="preserve">, </w:t>
      </w:r>
      <w:r w:rsidRPr="002719C4">
        <w:rPr>
          <w:b/>
          <w:sz w:val="23"/>
          <w:szCs w:val="23"/>
        </w:rPr>
        <w:t xml:space="preserve">DPD </w:t>
      </w:r>
      <w:r w:rsidRPr="002719C4">
        <w:rPr>
          <w:b/>
          <w:bCs/>
          <w:sz w:val="23"/>
          <w:szCs w:val="23"/>
        </w:rPr>
        <w:t>2015/</w:t>
      </w:r>
      <w:r w:rsidR="00AD1E4F">
        <w:rPr>
          <w:b/>
          <w:bCs/>
          <w:sz w:val="23"/>
          <w:szCs w:val="23"/>
        </w:rPr>
        <w:t>145</w:t>
      </w:r>
    </w:p>
    <w:p w14:paraId="6D73A7B6" w14:textId="21025E2B" w:rsidR="00CD1529" w:rsidRPr="002719C4" w:rsidRDefault="00CD1529" w:rsidP="008558BB">
      <w:pPr>
        <w:jc w:val="center"/>
        <w:rPr>
          <w:b/>
          <w:sz w:val="23"/>
          <w:szCs w:val="23"/>
        </w:rPr>
      </w:pPr>
      <w:r w:rsidRPr="002719C4">
        <w:rPr>
          <w:b/>
          <w:sz w:val="23"/>
          <w:szCs w:val="23"/>
        </w:rPr>
        <w:t xml:space="preserve">neatvērt līdz </w:t>
      </w:r>
      <w:r w:rsidRPr="002719C4">
        <w:rPr>
          <w:b/>
          <w:bCs/>
          <w:sz w:val="23"/>
          <w:szCs w:val="23"/>
        </w:rPr>
        <w:t>2015</w:t>
      </w:r>
      <w:r w:rsidRPr="002719C4">
        <w:rPr>
          <w:b/>
          <w:sz w:val="23"/>
          <w:szCs w:val="23"/>
        </w:rPr>
        <w:t xml:space="preserve">.gada </w:t>
      </w:r>
      <w:r w:rsidR="001D6698">
        <w:rPr>
          <w:b/>
          <w:bCs/>
          <w:sz w:val="23"/>
          <w:szCs w:val="23"/>
        </w:rPr>
        <w:t>22</w:t>
      </w:r>
      <w:r w:rsidR="00C35BB1" w:rsidRPr="002719C4">
        <w:rPr>
          <w:b/>
          <w:bCs/>
          <w:sz w:val="23"/>
          <w:szCs w:val="23"/>
        </w:rPr>
        <w:t>.</w:t>
      </w:r>
      <w:r w:rsidR="007727B5">
        <w:rPr>
          <w:b/>
          <w:bCs/>
          <w:sz w:val="23"/>
          <w:szCs w:val="23"/>
        </w:rPr>
        <w:t>decembrim</w:t>
      </w:r>
      <w:r w:rsidRPr="002719C4">
        <w:rPr>
          <w:b/>
          <w:sz w:val="23"/>
          <w:szCs w:val="23"/>
        </w:rPr>
        <w:t>, plkst.1</w:t>
      </w:r>
      <w:r w:rsidR="00097A3D" w:rsidRPr="002719C4">
        <w:rPr>
          <w:b/>
          <w:sz w:val="23"/>
          <w:szCs w:val="23"/>
        </w:rPr>
        <w:t>0</w:t>
      </w:r>
      <w:r w:rsidRPr="002719C4">
        <w:rPr>
          <w:b/>
          <w:bCs/>
          <w:sz w:val="23"/>
          <w:szCs w:val="23"/>
        </w:rPr>
        <w:t>:</w:t>
      </w:r>
      <w:r w:rsidRPr="002719C4">
        <w:rPr>
          <w:b/>
          <w:sz w:val="23"/>
          <w:szCs w:val="23"/>
        </w:rPr>
        <w:t>00.</w:t>
      </w:r>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285C8422" w14:textId="77777777" w:rsidR="00341028" w:rsidRPr="002719C4" w:rsidRDefault="00341028" w:rsidP="00CD1529">
      <w:pPr>
        <w:tabs>
          <w:tab w:val="left" w:pos="0"/>
          <w:tab w:val="left" w:pos="426"/>
        </w:tabs>
        <w:spacing w:before="240" w:after="240"/>
        <w:ind w:left="425"/>
        <w:jc w:val="center"/>
        <w:rPr>
          <w:b/>
          <w:sz w:val="23"/>
          <w:szCs w:val="23"/>
        </w:rPr>
      </w:pPr>
    </w:p>
    <w:p w14:paraId="0045D5B6" w14:textId="77777777" w:rsidR="00341028" w:rsidRPr="002719C4" w:rsidRDefault="00341028" w:rsidP="00CD1529">
      <w:pPr>
        <w:tabs>
          <w:tab w:val="left" w:pos="0"/>
          <w:tab w:val="left" w:pos="426"/>
        </w:tabs>
        <w:spacing w:before="240" w:after="240"/>
        <w:ind w:left="425"/>
        <w:jc w:val="center"/>
        <w:rPr>
          <w:b/>
          <w:sz w:val="23"/>
          <w:szCs w:val="23"/>
        </w:rPr>
      </w:pPr>
    </w:p>
    <w:p w14:paraId="3B99B607" w14:textId="77777777" w:rsidR="00412E7D" w:rsidRPr="002719C4" w:rsidRDefault="00412E7D" w:rsidP="00CD1529">
      <w:pPr>
        <w:tabs>
          <w:tab w:val="left" w:pos="0"/>
          <w:tab w:val="left" w:pos="426"/>
        </w:tabs>
        <w:spacing w:before="240" w:after="240"/>
        <w:ind w:left="425"/>
        <w:jc w:val="center"/>
        <w:rPr>
          <w:b/>
          <w:sz w:val="23"/>
          <w:szCs w:val="23"/>
        </w:rPr>
      </w:pP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2719C4" w:rsidRDefault="004E705E" w:rsidP="00CD1529">
      <w:pPr>
        <w:numPr>
          <w:ilvl w:val="1"/>
          <w:numId w:val="2"/>
        </w:numPr>
        <w:tabs>
          <w:tab w:val="clear" w:pos="1421"/>
          <w:tab w:val="left" w:pos="0"/>
          <w:tab w:val="num" w:pos="851"/>
        </w:tabs>
        <w:spacing w:after="80"/>
        <w:ind w:left="993" w:hanging="567"/>
        <w:jc w:val="both"/>
        <w:rPr>
          <w:sz w:val="23"/>
          <w:szCs w:val="23"/>
        </w:rPr>
      </w:pPr>
      <w:r w:rsidRPr="002719C4">
        <w:rPr>
          <w:sz w:val="23"/>
          <w:szCs w:val="23"/>
        </w:rPr>
        <w:t xml:space="preserve">Pretendents ir normatīvajos aktos noteiktajā kārtībā </w:t>
      </w:r>
      <w:r w:rsidR="005E7F61" w:rsidRPr="002719C4">
        <w:rPr>
          <w:sz w:val="23"/>
          <w:szCs w:val="23"/>
        </w:rPr>
        <w:t xml:space="preserve">reģistrēts </w:t>
      </w:r>
      <w:r w:rsidRPr="002719C4">
        <w:rPr>
          <w:sz w:val="23"/>
          <w:szCs w:val="23"/>
        </w:rPr>
        <w:t>Komercreģistrā</w:t>
      </w:r>
      <w:r w:rsidR="00F16F84" w:rsidRPr="002719C4">
        <w:rPr>
          <w:sz w:val="23"/>
          <w:szCs w:val="23"/>
        </w:rPr>
        <w:t xml:space="preserve"> vai līdzvērtīgā reģistrā ārvalstīs</w:t>
      </w:r>
      <w:r w:rsidRPr="002719C4">
        <w:rPr>
          <w:sz w:val="23"/>
          <w:szCs w:val="23"/>
        </w:rPr>
        <w:t>;</w:t>
      </w:r>
    </w:p>
    <w:p w14:paraId="098BB998" w14:textId="7E1697BB" w:rsidR="00CA6C9B" w:rsidRPr="002719C4" w:rsidRDefault="001021D2" w:rsidP="00CA6C9B">
      <w:pPr>
        <w:numPr>
          <w:ilvl w:val="1"/>
          <w:numId w:val="2"/>
        </w:numPr>
        <w:tabs>
          <w:tab w:val="clear" w:pos="1421"/>
          <w:tab w:val="left" w:pos="0"/>
          <w:tab w:val="num" w:pos="851"/>
        </w:tabs>
        <w:spacing w:after="80"/>
        <w:ind w:left="993" w:hanging="567"/>
        <w:jc w:val="both"/>
        <w:rPr>
          <w:sz w:val="23"/>
          <w:szCs w:val="23"/>
        </w:rPr>
      </w:pPr>
      <w:r w:rsidRPr="002719C4">
        <w:rPr>
          <w:sz w:val="23"/>
          <w:szCs w:val="23"/>
        </w:rPr>
        <w:t>Pretendent</w:t>
      </w:r>
      <w:r w:rsidR="00850B00" w:rsidRPr="002719C4">
        <w:rPr>
          <w:sz w:val="23"/>
          <w:szCs w:val="23"/>
        </w:rPr>
        <w:t>am</w:t>
      </w:r>
      <w:r w:rsidRPr="002719C4">
        <w:rPr>
          <w:sz w:val="23"/>
          <w:szCs w:val="23"/>
        </w:rPr>
        <w:t xml:space="preserve"> </w:t>
      </w:r>
      <w:r w:rsidR="00850B00" w:rsidRPr="002719C4">
        <w:rPr>
          <w:sz w:val="23"/>
          <w:szCs w:val="23"/>
        </w:rPr>
        <w:t>iepriekšējo</w:t>
      </w:r>
      <w:r w:rsidR="00955AB6" w:rsidRPr="002719C4">
        <w:rPr>
          <w:sz w:val="23"/>
          <w:szCs w:val="23"/>
        </w:rPr>
        <w:t xml:space="preserve"> </w:t>
      </w:r>
      <w:r w:rsidR="00312AA1" w:rsidRPr="002719C4">
        <w:rPr>
          <w:sz w:val="23"/>
          <w:szCs w:val="23"/>
        </w:rPr>
        <w:t>3</w:t>
      </w:r>
      <w:r w:rsidRPr="002719C4">
        <w:rPr>
          <w:sz w:val="23"/>
          <w:szCs w:val="23"/>
        </w:rPr>
        <w:t xml:space="preserve"> (</w:t>
      </w:r>
      <w:r w:rsidR="00312AA1" w:rsidRPr="002719C4">
        <w:rPr>
          <w:sz w:val="23"/>
          <w:szCs w:val="23"/>
        </w:rPr>
        <w:t>trīs</w:t>
      </w:r>
      <w:r w:rsidRPr="002719C4">
        <w:rPr>
          <w:sz w:val="23"/>
          <w:szCs w:val="23"/>
        </w:rPr>
        <w:t xml:space="preserve">) </w:t>
      </w:r>
      <w:r w:rsidR="00850B00" w:rsidRPr="002719C4">
        <w:rPr>
          <w:sz w:val="23"/>
          <w:szCs w:val="23"/>
        </w:rPr>
        <w:t>gadu</w:t>
      </w:r>
      <w:r w:rsidR="00312AA1" w:rsidRPr="002719C4">
        <w:rPr>
          <w:sz w:val="23"/>
          <w:szCs w:val="23"/>
        </w:rPr>
        <w:t xml:space="preserve"> </w:t>
      </w:r>
      <w:r w:rsidR="00A17F22" w:rsidRPr="002719C4">
        <w:rPr>
          <w:sz w:val="23"/>
          <w:szCs w:val="23"/>
        </w:rPr>
        <w:t xml:space="preserve">laikā </w:t>
      </w:r>
      <w:r w:rsidR="00312AA1" w:rsidRPr="002719C4">
        <w:rPr>
          <w:sz w:val="23"/>
          <w:szCs w:val="23"/>
        </w:rPr>
        <w:t>(2012.</w:t>
      </w:r>
      <w:r w:rsidR="003C0530" w:rsidRPr="002719C4">
        <w:rPr>
          <w:sz w:val="23"/>
          <w:szCs w:val="23"/>
        </w:rPr>
        <w:t xml:space="preserve">, 2013., </w:t>
      </w:r>
      <w:r w:rsidR="00312AA1" w:rsidRPr="002719C4">
        <w:rPr>
          <w:sz w:val="23"/>
          <w:szCs w:val="23"/>
        </w:rPr>
        <w:t>2014.gads un 2015.gada periods)</w:t>
      </w:r>
      <w:r w:rsidR="00850B00" w:rsidRPr="002719C4">
        <w:rPr>
          <w:sz w:val="23"/>
          <w:szCs w:val="23"/>
        </w:rPr>
        <w:t xml:space="preserve"> </w:t>
      </w:r>
      <w:r w:rsidR="00C03D46" w:rsidRPr="002719C4">
        <w:rPr>
          <w:sz w:val="23"/>
          <w:szCs w:val="23"/>
        </w:rPr>
        <w:t xml:space="preserve">izpildot līgumus </w:t>
      </w:r>
      <w:r w:rsidR="003C0530" w:rsidRPr="002719C4">
        <w:rPr>
          <w:sz w:val="23"/>
          <w:szCs w:val="23"/>
        </w:rPr>
        <w:t xml:space="preserve">ir </w:t>
      </w:r>
      <w:r w:rsidR="00850B00" w:rsidRPr="002719C4">
        <w:rPr>
          <w:sz w:val="23"/>
          <w:szCs w:val="23"/>
        </w:rPr>
        <w:t>pieredze</w:t>
      </w:r>
      <w:r w:rsidR="00312AA1" w:rsidRPr="002719C4">
        <w:rPr>
          <w:sz w:val="23"/>
          <w:szCs w:val="23"/>
        </w:rPr>
        <w:t xml:space="preserve"> </w:t>
      </w:r>
      <w:r w:rsidR="00664390" w:rsidRPr="00664390">
        <w:rPr>
          <w:b/>
          <w:sz w:val="23"/>
          <w:szCs w:val="23"/>
        </w:rPr>
        <w:t xml:space="preserve">biotualešu </w:t>
      </w:r>
      <w:r w:rsidR="00310626">
        <w:rPr>
          <w:b/>
          <w:sz w:val="23"/>
          <w:szCs w:val="23"/>
        </w:rPr>
        <w:t>un/vai ģērbtuvju</w:t>
      </w:r>
      <w:r w:rsidR="00310626" w:rsidRPr="002719C4">
        <w:rPr>
          <w:b/>
          <w:sz w:val="23"/>
          <w:szCs w:val="23"/>
        </w:rPr>
        <w:t xml:space="preserve"> </w:t>
      </w:r>
      <w:r w:rsidR="00C56951" w:rsidRPr="002719C4">
        <w:rPr>
          <w:b/>
          <w:sz w:val="23"/>
          <w:szCs w:val="23"/>
        </w:rPr>
        <w:t xml:space="preserve">un/vai </w:t>
      </w:r>
      <w:r w:rsidR="00664390">
        <w:rPr>
          <w:b/>
          <w:sz w:val="23"/>
          <w:szCs w:val="23"/>
        </w:rPr>
        <w:t xml:space="preserve">āra izlietņu </w:t>
      </w:r>
      <w:r w:rsidR="00C56951" w:rsidRPr="002719C4">
        <w:rPr>
          <w:b/>
          <w:sz w:val="23"/>
          <w:szCs w:val="23"/>
        </w:rPr>
        <w:t xml:space="preserve">piegādē </w:t>
      </w:r>
      <w:r w:rsidR="00664390">
        <w:rPr>
          <w:b/>
          <w:sz w:val="23"/>
          <w:szCs w:val="23"/>
        </w:rPr>
        <w:t>un/</w:t>
      </w:r>
      <w:r w:rsidR="00C56951" w:rsidRPr="002719C4">
        <w:rPr>
          <w:b/>
          <w:sz w:val="23"/>
          <w:szCs w:val="23"/>
        </w:rPr>
        <w:t>vai nomā</w:t>
      </w:r>
      <w:r w:rsidR="003C0530" w:rsidRPr="002719C4">
        <w:rPr>
          <w:sz w:val="23"/>
          <w:szCs w:val="23"/>
        </w:rPr>
        <w:t xml:space="preserve"> </w:t>
      </w:r>
      <w:r w:rsidR="00C56951" w:rsidRPr="002719C4">
        <w:rPr>
          <w:sz w:val="23"/>
          <w:szCs w:val="23"/>
        </w:rPr>
        <w:t>pasūtītajiem</w:t>
      </w:r>
      <w:r w:rsidR="00C03D46" w:rsidRPr="002719C4">
        <w:rPr>
          <w:sz w:val="23"/>
          <w:szCs w:val="23"/>
        </w:rPr>
        <w:t xml:space="preserve"> par kopējo summu bez PVN, </w:t>
      </w:r>
      <w:r w:rsidR="00C03D46" w:rsidRPr="002719C4">
        <w:rPr>
          <w:sz w:val="23"/>
          <w:szCs w:val="23"/>
          <w:u w:val="single"/>
        </w:rPr>
        <w:t>kas nav mazāka par pretendenta finanšu piedāvājumā norādīto</w:t>
      </w:r>
      <w:r w:rsidR="001E7981" w:rsidRPr="002719C4">
        <w:rPr>
          <w:sz w:val="23"/>
          <w:szCs w:val="23"/>
          <w:u w:val="single"/>
        </w:rPr>
        <w:t xml:space="preserve"> summu</w:t>
      </w:r>
      <w:r w:rsidR="00EC13A0">
        <w:rPr>
          <w:sz w:val="23"/>
          <w:szCs w:val="23"/>
        </w:rPr>
        <w:t>;</w:t>
      </w:r>
    </w:p>
    <w:p w14:paraId="4081677F" w14:textId="77777777" w:rsidR="00F47262" w:rsidRPr="002719C4" w:rsidRDefault="004E705E" w:rsidP="00F47262">
      <w:pPr>
        <w:numPr>
          <w:ilvl w:val="1"/>
          <w:numId w:val="2"/>
        </w:numPr>
        <w:tabs>
          <w:tab w:val="clear" w:pos="1421"/>
          <w:tab w:val="left" w:pos="0"/>
          <w:tab w:val="num" w:pos="851"/>
        </w:tabs>
        <w:spacing w:after="80"/>
        <w:ind w:left="993" w:hanging="567"/>
        <w:jc w:val="both"/>
        <w:rPr>
          <w:sz w:val="23"/>
          <w:szCs w:val="23"/>
        </w:rPr>
      </w:pPr>
      <w:r w:rsidRPr="002719C4">
        <w:rPr>
          <w:sz w:val="23"/>
          <w:szCs w:val="23"/>
        </w:rPr>
        <w:t>Uz pretendentu neattiecas Publisko iepirkumu likuma 8.</w:t>
      </w:r>
      <w:r w:rsidR="00F90570" w:rsidRPr="002719C4">
        <w:rPr>
          <w:sz w:val="23"/>
          <w:szCs w:val="23"/>
          <w:vertAlign w:val="superscript"/>
        </w:rPr>
        <w:t>2</w:t>
      </w:r>
      <w:r w:rsidRPr="002719C4">
        <w:rPr>
          <w:sz w:val="23"/>
          <w:szCs w:val="23"/>
        </w:rPr>
        <w:t xml:space="preserve"> panta piektās daļas izslēgšanas nosacījumi. </w:t>
      </w:r>
    </w:p>
    <w:p w14:paraId="403A70DC" w14:textId="77777777" w:rsidR="00664390" w:rsidRPr="00013E30" w:rsidRDefault="00664390" w:rsidP="00664390">
      <w:pPr>
        <w:numPr>
          <w:ilvl w:val="0"/>
          <w:numId w:val="2"/>
        </w:numPr>
        <w:tabs>
          <w:tab w:val="clear" w:pos="570"/>
          <w:tab w:val="left" w:pos="0"/>
          <w:tab w:val="num" w:pos="426"/>
          <w:tab w:val="left" w:pos="851"/>
        </w:tabs>
        <w:spacing w:after="80"/>
        <w:jc w:val="both"/>
        <w:rPr>
          <w:sz w:val="23"/>
          <w:szCs w:val="23"/>
        </w:rPr>
      </w:pPr>
      <w:r w:rsidRPr="00013E30">
        <w:rPr>
          <w:b/>
          <w:sz w:val="23"/>
          <w:szCs w:val="23"/>
        </w:rPr>
        <w:t xml:space="preserve">Iesniedzamie atlases dokumenti kvalifikācijas apliecināšanai: </w:t>
      </w:r>
    </w:p>
    <w:p w14:paraId="1D088F2D" w14:textId="77777777" w:rsidR="00664390" w:rsidRPr="00013E30" w:rsidRDefault="00664390" w:rsidP="00664390">
      <w:pPr>
        <w:numPr>
          <w:ilvl w:val="1"/>
          <w:numId w:val="2"/>
        </w:numPr>
        <w:tabs>
          <w:tab w:val="clear" w:pos="1421"/>
          <w:tab w:val="left" w:pos="0"/>
          <w:tab w:val="left" w:pos="851"/>
          <w:tab w:val="num" w:pos="993"/>
          <w:tab w:val="num" w:pos="1280"/>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6C69705C" w14:textId="77777777" w:rsidR="00664390" w:rsidRPr="00133F1A" w:rsidRDefault="00664390" w:rsidP="00664390">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 un izslēgšanas nosacījumiem,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24087069"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72CD30B3"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33C1E26A" w14:textId="59F131E4" w:rsidR="00F47262" w:rsidRPr="00664390" w:rsidRDefault="00970E8D" w:rsidP="00712BA8">
      <w:pPr>
        <w:numPr>
          <w:ilvl w:val="1"/>
          <w:numId w:val="2"/>
        </w:numPr>
        <w:tabs>
          <w:tab w:val="clear" w:pos="1421"/>
          <w:tab w:val="left" w:pos="0"/>
          <w:tab w:val="left" w:pos="851"/>
          <w:tab w:val="num" w:pos="993"/>
        </w:tabs>
        <w:spacing w:after="80"/>
        <w:ind w:left="993"/>
        <w:jc w:val="both"/>
        <w:rPr>
          <w:sz w:val="23"/>
          <w:szCs w:val="23"/>
        </w:rPr>
      </w:pPr>
      <w:r w:rsidRPr="00664390">
        <w:rPr>
          <w:b/>
          <w:color w:val="000000"/>
          <w:sz w:val="23"/>
          <w:szCs w:val="23"/>
        </w:rPr>
        <w:t>Informācija</w:t>
      </w:r>
      <w:r w:rsidRPr="00664390">
        <w:rPr>
          <w:color w:val="000000"/>
          <w:sz w:val="23"/>
          <w:szCs w:val="23"/>
        </w:rPr>
        <w:t xml:space="preserve"> par </w:t>
      </w:r>
      <w:r w:rsidR="00977231" w:rsidRPr="00664390">
        <w:rPr>
          <w:color w:val="000000"/>
          <w:sz w:val="23"/>
          <w:szCs w:val="23"/>
        </w:rPr>
        <w:t xml:space="preserve">iepriekšējo </w:t>
      </w:r>
      <w:r w:rsidR="00986232" w:rsidRPr="00664390">
        <w:rPr>
          <w:color w:val="000000"/>
          <w:sz w:val="23"/>
          <w:szCs w:val="23"/>
        </w:rPr>
        <w:t>3</w:t>
      </w:r>
      <w:r w:rsidRPr="00664390">
        <w:rPr>
          <w:color w:val="000000"/>
          <w:sz w:val="23"/>
          <w:szCs w:val="23"/>
        </w:rPr>
        <w:t xml:space="preserve"> (</w:t>
      </w:r>
      <w:r w:rsidR="00986232" w:rsidRPr="00664390">
        <w:rPr>
          <w:color w:val="000000"/>
          <w:sz w:val="23"/>
          <w:szCs w:val="23"/>
        </w:rPr>
        <w:t>triju</w:t>
      </w:r>
      <w:r w:rsidRPr="00664390">
        <w:rPr>
          <w:color w:val="000000"/>
          <w:sz w:val="23"/>
          <w:szCs w:val="23"/>
        </w:rPr>
        <w:t xml:space="preserve">) gadu </w:t>
      </w:r>
      <w:r w:rsidR="00986232" w:rsidRPr="00664390">
        <w:rPr>
          <w:color w:val="000000"/>
          <w:sz w:val="23"/>
          <w:szCs w:val="23"/>
        </w:rPr>
        <w:t>(2012., 2013., 2014.gads un 2015.gada periods)</w:t>
      </w:r>
      <w:r w:rsidRPr="00664390">
        <w:rPr>
          <w:color w:val="000000"/>
          <w:sz w:val="23"/>
          <w:szCs w:val="23"/>
        </w:rPr>
        <w:t xml:space="preserve"> laikā, ja uzņēmums dibināts vēlāk – par </w:t>
      </w:r>
      <w:r w:rsidR="00986232" w:rsidRPr="00664390">
        <w:rPr>
          <w:color w:val="000000"/>
          <w:sz w:val="23"/>
          <w:szCs w:val="23"/>
        </w:rPr>
        <w:t>attiecīgo</w:t>
      </w:r>
      <w:r w:rsidR="00247FD3" w:rsidRPr="00664390">
        <w:rPr>
          <w:color w:val="000000"/>
          <w:sz w:val="23"/>
          <w:szCs w:val="23"/>
        </w:rPr>
        <w:t xml:space="preserve"> periodu</w:t>
      </w:r>
      <w:r w:rsidR="00067D32" w:rsidRPr="00664390">
        <w:rPr>
          <w:color w:val="000000"/>
          <w:sz w:val="23"/>
          <w:szCs w:val="23"/>
        </w:rPr>
        <w:t>,</w:t>
      </w:r>
      <w:r w:rsidRPr="00664390">
        <w:rPr>
          <w:color w:val="000000"/>
          <w:sz w:val="23"/>
          <w:szCs w:val="23"/>
        </w:rPr>
        <w:t xml:space="preserve"> </w:t>
      </w:r>
      <w:r w:rsidR="00664390">
        <w:rPr>
          <w:color w:val="000000"/>
          <w:sz w:val="23"/>
          <w:szCs w:val="23"/>
        </w:rPr>
        <w:t>veiksmīgi izpildītajiem</w:t>
      </w:r>
      <w:r w:rsidR="00D103A7" w:rsidRPr="00664390">
        <w:rPr>
          <w:color w:val="000000"/>
          <w:sz w:val="23"/>
          <w:szCs w:val="23"/>
        </w:rPr>
        <w:t xml:space="preserve"> </w:t>
      </w:r>
      <w:r w:rsidR="00664390" w:rsidRPr="00664390">
        <w:rPr>
          <w:b/>
          <w:sz w:val="23"/>
          <w:szCs w:val="23"/>
        </w:rPr>
        <w:t xml:space="preserve">biotualešu </w:t>
      </w:r>
      <w:r w:rsidR="00310626">
        <w:rPr>
          <w:b/>
          <w:sz w:val="23"/>
          <w:szCs w:val="23"/>
        </w:rPr>
        <w:t xml:space="preserve">un/vai ģērbtuvju </w:t>
      </w:r>
      <w:r w:rsidR="00664390" w:rsidRPr="002719C4">
        <w:rPr>
          <w:b/>
          <w:sz w:val="23"/>
          <w:szCs w:val="23"/>
        </w:rPr>
        <w:t xml:space="preserve">un/vai </w:t>
      </w:r>
      <w:r w:rsidR="00664390">
        <w:rPr>
          <w:b/>
          <w:sz w:val="23"/>
          <w:szCs w:val="23"/>
        </w:rPr>
        <w:t>āra izlietņu piegādes</w:t>
      </w:r>
      <w:r w:rsidR="00664390" w:rsidRPr="002719C4">
        <w:rPr>
          <w:b/>
          <w:sz w:val="23"/>
          <w:szCs w:val="23"/>
        </w:rPr>
        <w:t xml:space="preserve"> </w:t>
      </w:r>
      <w:r w:rsidR="00664390">
        <w:rPr>
          <w:b/>
          <w:sz w:val="23"/>
          <w:szCs w:val="23"/>
        </w:rPr>
        <w:t>un/vai nomas</w:t>
      </w:r>
      <w:r w:rsidR="00932695" w:rsidRPr="00664390">
        <w:rPr>
          <w:b/>
          <w:sz w:val="23"/>
          <w:szCs w:val="23"/>
        </w:rPr>
        <w:t xml:space="preserve"> līgumiem</w:t>
      </w:r>
      <w:r w:rsidR="006E4D67" w:rsidRPr="00664390">
        <w:rPr>
          <w:b/>
          <w:sz w:val="23"/>
          <w:szCs w:val="23"/>
        </w:rPr>
        <w:t xml:space="preserve">, </w:t>
      </w:r>
      <w:r w:rsidR="006E4D67" w:rsidRPr="00664390">
        <w:rPr>
          <w:sz w:val="23"/>
          <w:szCs w:val="23"/>
        </w:rPr>
        <w:t xml:space="preserve">par kopējo summu bez PVN, kas nav mazāka </w:t>
      </w:r>
      <w:r w:rsidR="005C1FDF">
        <w:rPr>
          <w:sz w:val="23"/>
          <w:szCs w:val="23"/>
        </w:rPr>
        <w:t xml:space="preserve">par </w:t>
      </w:r>
      <w:r w:rsidR="006E4D67" w:rsidRPr="00664390">
        <w:rPr>
          <w:sz w:val="23"/>
          <w:szCs w:val="23"/>
        </w:rPr>
        <w:t>pretende</w:t>
      </w:r>
      <w:r w:rsidR="008B48A5" w:rsidRPr="00664390">
        <w:rPr>
          <w:sz w:val="23"/>
          <w:szCs w:val="23"/>
        </w:rPr>
        <w:t>n</w:t>
      </w:r>
      <w:r w:rsidR="00BF1DBB" w:rsidRPr="00664390">
        <w:rPr>
          <w:sz w:val="23"/>
          <w:szCs w:val="23"/>
        </w:rPr>
        <w:t>ta finanšu piedāvājumā norādīto</w:t>
      </w:r>
      <w:r w:rsidR="006E4D67" w:rsidRPr="00664390">
        <w:rPr>
          <w:sz w:val="23"/>
          <w:szCs w:val="23"/>
        </w:rPr>
        <w:t xml:space="preserve"> summ</w:t>
      </w:r>
      <w:r w:rsidR="00BF1DBB" w:rsidRPr="00664390">
        <w:rPr>
          <w:sz w:val="23"/>
          <w:szCs w:val="23"/>
        </w:rPr>
        <w:t>u</w:t>
      </w:r>
      <w:r w:rsidR="006E4D67" w:rsidRPr="00664390">
        <w:rPr>
          <w:sz w:val="23"/>
          <w:szCs w:val="23"/>
        </w:rPr>
        <w:t xml:space="preserve"> </w:t>
      </w:r>
      <w:r w:rsidR="0092609A" w:rsidRPr="00664390">
        <w:rPr>
          <w:sz w:val="23"/>
          <w:szCs w:val="23"/>
        </w:rPr>
        <w:t>– aizpildot nolikuma 5.pielikumu</w:t>
      </w:r>
      <w:r w:rsidR="00BA3BDA" w:rsidRPr="00664390">
        <w:rPr>
          <w:sz w:val="23"/>
          <w:szCs w:val="23"/>
        </w:rPr>
        <w:t>.</w:t>
      </w:r>
      <w:r w:rsidR="0055448A" w:rsidRPr="00664390">
        <w:rPr>
          <w:color w:val="000000"/>
          <w:sz w:val="23"/>
          <w:szCs w:val="23"/>
        </w:rPr>
        <w:t xml:space="preserve"> </w:t>
      </w:r>
      <w:r w:rsidR="0067457A" w:rsidRPr="00664390">
        <w:rPr>
          <w:color w:val="000000"/>
          <w:sz w:val="23"/>
          <w:szCs w:val="23"/>
        </w:rPr>
        <w:t>Informācijai p</w:t>
      </w:r>
      <w:r w:rsidR="00FB1DFF" w:rsidRPr="00664390">
        <w:rPr>
          <w:color w:val="000000"/>
          <w:sz w:val="23"/>
          <w:szCs w:val="23"/>
        </w:rPr>
        <w:t>ievieno</w:t>
      </w:r>
      <w:r w:rsidRPr="00664390">
        <w:rPr>
          <w:color w:val="000000"/>
          <w:sz w:val="23"/>
          <w:szCs w:val="23"/>
        </w:rPr>
        <w:t xml:space="preserve"> vismaz vienu </w:t>
      </w:r>
      <w:r w:rsidRPr="00664390">
        <w:rPr>
          <w:b/>
          <w:color w:val="000000"/>
          <w:sz w:val="23"/>
          <w:szCs w:val="23"/>
        </w:rPr>
        <w:t>pozitīvu rakstveida atsauksmi</w:t>
      </w:r>
      <w:r w:rsidRPr="00664390">
        <w:rPr>
          <w:color w:val="000000"/>
          <w:sz w:val="23"/>
          <w:szCs w:val="23"/>
        </w:rPr>
        <w:t xml:space="preserve"> no </w:t>
      </w:r>
      <w:r w:rsidR="00280803" w:rsidRPr="00664390">
        <w:rPr>
          <w:color w:val="000000"/>
          <w:sz w:val="23"/>
          <w:szCs w:val="23"/>
        </w:rPr>
        <w:t>pasūtītāja</w:t>
      </w:r>
      <w:r w:rsidR="00CA6C9B" w:rsidRPr="00664390">
        <w:rPr>
          <w:color w:val="000000"/>
          <w:sz w:val="23"/>
          <w:szCs w:val="23"/>
        </w:rPr>
        <w:t xml:space="preserve">, kas apliecina </w:t>
      </w:r>
      <w:r w:rsidR="008965F9" w:rsidRPr="00664390">
        <w:rPr>
          <w:color w:val="000000"/>
          <w:sz w:val="23"/>
          <w:szCs w:val="23"/>
        </w:rPr>
        <w:t xml:space="preserve">kvalitatīvu un </w:t>
      </w:r>
      <w:r w:rsidR="007902CF" w:rsidRPr="00664390">
        <w:rPr>
          <w:color w:val="000000"/>
          <w:sz w:val="23"/>
          <w:szCs w:val="23"/>
        </w:rPr>
        <w:t xml:space="preserve">savlaicīgu </w:t>
      </w:r>
      <w:r w:rsidR="00932695" w:rsidRPr="00664390">
        <w:rPr>
          <w:color w:val="000000"/>
          <w:sz w:val="23"/>
          <w:szCs w:val="23"/>
        </w:rPr>
        <w:t>līguma izpildi</w:t>
      </w:r>
      <w:r w:rsidRPr="00664390">
        <w:rPr>
          <w:sz w:val="23"/>
          <w:szCs w:val="23"/>
          <w:lang w:eastAsia="lv-LV"/>
        </w:rPr>
        <w:t>.</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5F6216E5"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p>
    <w:p w14:paraId="39F94A8F" w14:textId="25863561"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BA3BDA" w:rsidRPr="002719C4">
        <w:rPr>
          <w:sz w:val="23"/>
          <w:szCs w:val="23"/>
        </w:rPr>
        <w:t>.</w:t>
      </w:r>
      <w:r w:rsidR="00C51E66" w:rsidRPr="002719C4">
        <w:rPr>
          <w:sz w:val="23"/>
          <w:szCs w:val="23"/>
        </w:rPr>
        <w:t xml:space="preserve"> </w:t>
      </w:r>
    </w:p>
    <w:p w14:paraId="0430ADDD" w14:textId="2B469E4F"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 xml:space="preserve">, </w:t>
      </w:r>
      <w:r w:rsidRPr="002719C4">
        <w:rPr>
          <w:b/>
          <w:sz w:val="23"/>
          <w:szCs w:val="23"/>
        </w:rPr>
        <w:t>CD</w:t>
      </w:r>
      <w:r w:rsidRPr="002719C4">
        <w:rPr>
          <w:sz w:val="23"/>
          <w:szCs w:val="23"/>
        </w:rPr>
        <w:t xml:space="preserve"> diskā.</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3DEB227D" w:rsidR="001649A7" w:rsidRPr="002719C4" w:rsidRDefault="001649A7" w:rsidP="001649A7">
      <w:pPr>
        <w:numPr>
          <w:ilvl w:val="0"/>
          <w:numId w:val="2"/>
        </w:numPr>
        <w:tabs>
          <w:tab w:val="left" w:pos="0"/>
          <w:tab w:val="left" w:pos="851"/>
        </w:tabs>
        <w:spacing w:after="80"/>
        <w:jc w:val="both"/>
        <w:rPr>
          <w:sz w:val="23"/>
          <w:szCs w:val="23"/>
        </w:rPr>
      </w:pPr>
      <w:r w:rsidRPr="002719C4">
        <w:rPr>
          <w:sz w:val="23"/>
          <w:szCs w:val="23"/>
        </w:rPr>
        <w:t>Komisija noraida pretendenta piedāvājumu:</w:t>
      </w:r>
    </w:p>
    <w:p w14:paraId="458AF943" w14:textId="32776B61"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ja 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lastRenderedPageBreak/>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77777777" w:rsidR="00E219F7" w:rsidRPr="002719C4" w:rsidRDefault="004E705E" w:rsidP="00E219F7">
      <w:pPr>
        <w:numPr>
          <w:ilvl w:val="1"/>
          <w:numId w:val="2"/>
        </w:numPr>
        <w:tabs>
          <w:tab w:val="left" w:pos="0"/>
          <w:tab w:val="left" w:pos="851"/>
        </w:tabs>
        <w:spacing w:after="80"/>
        <w:jc w:val="both"/>
        <w:rPr>
          <w:sz w:val="23"/>
          <w:szCs w:val="23"/>
        </w:rPr>
      </w:pPr>
      <w:r w:rsidRPr="002719C4">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4D678194"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 xml:space="preserve">Iepirkuma komisija </w:t>
      </w:r>
      <w:r w:rsidRPr="002719C4">
        <w:rPr>
          <w:sz w:val="23"/>
          <w:szCs w:val="23"/>
          <w:lang w:eastAsia="en-US"/>
        </w:rPr>
        <w:t>izvēlas</w:t>
      </w:r>
      <w:r w:rsidRPr="002719C4">
        <w:rPr>
          <w:sz w:val="23"/>
          <w:szCs w:val="23"/>
        </w:rPr>
        <w:t xml:space="preserve"> piedāvājumu ar </w:t>
      </w:r>
      <w:r w:rsidR="00E12356" w:rsidRPr="002719C4">
        <w:rPr>
          <w:b/>
          <w:sz w:val="23"/>
          <w:szCs w:val="23"/>
        </w:rPr>
        <w:t>vis</w:t>
      </w:r>
      <w:r w:rsidRPr="002719C4">
        <w:rPr>
          <w:b/>
          <w:sz w:val="23"/>
          <w:szCs w:val="23"/>
        </w:rPr>
        <w:t>zemāko cenu</w:t>
      </w:r>
      <w:r w:rsidRPr="002719C4">
        <w:rPr>
          <w:b/>
          <w:bCs/>
          <w:sz w:val="23"/>
          <w:szCs w:val="23"/>
          <w:lang w:eastAsia="en-US"/>
        </w:rPr>
        <w:t>, kuru iepirkumu komisija atzinusi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3E015DE1"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557B5DE0" w14:textId="77777777" w:rsidR="00664390" w:rsidRDefault="00664390" w:rsidP="00664390">
      <w:pPr>
        <w:pStyle w:val="ListParagraph"/>
        <w:numPr>
          <w:ilvl w:val="1"/>
          <w:numId w:val="2"/>
        </w:numPr>
        <w:tabs>
          <w:tab w:val="clear" w:pos="1421"/>
          <w:tab w:val="left" w:pos="0"/>
          <w:tab w:val="left" w:pos="851"/>
          <w:tab w:val="num" w:pos="1134"/>
          <w:tab w:val="num" w:pos="1280"/>
        </w:tabs>
        <w:spacing w:after="80"/>
        <w:ind w:left="1134" w:hanging="567"/>
        <w:jc w:val="both"/>
        <w:rPr>
          <w:sz w:val="23"/>
          <w:szCs w:val="23"/>
        </w:rPr>
      </w:pPr>
      <w:r w:rsidRPr="008E3501">
        <w:rPr>
          <w:sz w:val="23"/>
          <w:szCs w:val="23"/>
        </w:rPr>
        <w:t xml:space="preserve">Uzsākot vērtēšanu </w:t>
      </w:r>
      <w:r w:rsidRPr="008E3501">
        <w:rPr>
          <w:bCs/>
          <w:sz w:val="23"/>
          <w:szCs w:val="23"/>
        </w:rPr>
        <w:t xml:space="preserve">veiks pārbaudi vai piedāvājumus iesniegušajiem pretendentiem dienā kad paziņojums par plānoto līgumu publicēts Iepirkumu </w:t>
      </w:r>
      <w:r w:rsidRPr="008E3501">
        <w:rPr>
          <w:sz w:val="23"/>
          <w:szCs w:val="23"/>
        </w:rPr>
        <w:t>uzraudzības biroja mājaslapā internetā, bija nodokļu parādi un rīkosies Publisko iepirkumu likuma 8.</w:t>
      </w:r>
      <w:r w:rsidRPr="008E3501">
        <w:rPr>
          <w:sz w:val="23"/>
          <w:szCs w:val="23"/>
          <w:vertAlign w:val="superscript"/>
        </w:rPr>
        <w:t>2</w:t>
      </w:r>
      <w:r w:rsidRPr="008E3501">
        <w:rPr>
          <w:sz w:val="23"/>
          <w:szCs w:val="23"/>
        </w:rPr>
        <w:t xml:space="preserve"> panta astotajā daļā noteiktajā kārtībā</w:t>
      </w:r>
      <w:r>
        <w:rPr>
          <w:sz w:val="23"/>
          <w:szCs w:val="23"/>
        </w:rPr>
        <w:t>;</w:t>
      </w:r>
    </w:p>
    <w:p w14:paraId="78CD2BBE" w14:textId="77777777" w:rsidR="00664390" w:rsidRPr="00013E30" w:rsidRDefault="00664390" w:rsidP="00664390">
      <w:pPr>
        <w:pStyle w:val="ListParagraph"/>
        <w:numPr>
          <w:ilvl w:val="1"/>
          <w:numId w:val="2"/>
        </w:numPr>
        <w:tabs>
          <w:tab w:val="clear" w:pos="1421"/>
          <w:tab w:val="left" w:pos="0"/>
          <w:tab w:val="left" w:pos="851"/>
          <w:tab w:val="num" w:pos="1134"/>
          <w:tab w:val="num" w:pos="1280"/>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72142243" w14:textId="77777777" w:rsidR="00664390" w:rsidRPr="00013E30" w:rsidRDefault="00664390" w:rsidP="00664390">
      <w:pPr>
        <w:pStyle w:val="ListParagraph"/>
        <w:numPr>
          <w:ilvl w:val="1"/>
          <w:numId w:val="2"/>
        </w:numPr>
        <w:tabs>
          <w:tab w:val="clear" w:pos="1421"/>
          <w:tab w:val="left" w:pos="0"/>
          <w:tab w:val="left" w:pos="851"/>
          <w:tab w:val="num" w:pos="1134"/>
          <w:tab w:val="num" w:pos="1280"/>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 u.c.;</w:t>
      </w:r>
    </w:p>
    <w:p w14:paraId="0973697E" w14:textId="77777777" w:rsidR="00664390" w:rsidRPr="00013E30" w:rsidRDefault="00664390" w:rsidP="00664390">
      <w:pPr>
        <w:pStyle w:val="ListParagraph"/>
        <w:numPr>
          <w:ilvl w:val="1"/>
          <w:numId w:val="2"/>
        </w:numPr>
        <w:tabs>
          <w:tab w:val="clear" w:pos="1421"/>
          <w:tab w:val="left" w:pos="0"/>
          <w:tab w:val="left" w:pos="851"/>
          <w:tab w:val="num" w:pos="1134"/>
          <w:tab w:val="num" w:pos="1280"/>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 Pārbaudī</w:t>
      </w:r>
      <w:r>
        <w:rPr>
          <w:sz w:val="23"/>
          <w:szCs w:val="23"/>
        </w:rPr>
        <w:t>s</w:t>
      </w:r>
      <w:r w:rsidRPr="00013E30">
        <w:rPr>
          <w:sz w:val="23"/>
          <w:szCs w:val="23"/>
        </w:rPr>
        <w:t xml:space="preserve"> aritmētiskās kļūdas;</w:t>
      </w:r>
    </w:p>
    <w:p w14:paraId="2BA2B1B5" w14:textId="77777777" w:rsidR="00664390" w:rsidRPr="00013E30" w:rsidRDefault="00664390" w:rsidP="00664390">
      <w:pPr>
        <w:pStyle w:val="ListParagraph"/>
        <w:numPr>
          <w:ilvl w:val="1"/>
          <w:numId w:val="2"/>
        </w:numPr>
        <w:tabs>
          <w:tab w:val="clear" w:pos="1421"/>
          <w:tab w:val="left" w:pos="0"/>
          <w:tab w:val="left" w:pos="851"/>
          <w:tab w:val="num" w:pos="1134"/>
          <w:tab w:val="num" w:pos="1280"/>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1B8849AB" w14:textId="77777777" w:rsidR="00664390" w:rsidRPr="00013E30" w:rsidRDefault="00664390" w:rsidP="00664390">
      <w:pPr>
        <w:pStyle w:val="ListParagraph"/>
        <w:numPr>
          <w:ilvl w:val="1"/>
          <w:numId w:val="2"/>
        </w:numPr>
        <w:tabs>
          <w:tab w:val="clear" w:pos="1421"/>
          <w:tab w:val="left" w:pos="0"/>
          <w:tab w:val="left" w:pos="851"/>
          <w:tab w:val="num" w:pos="1134"/>
          <w:tab w:val="num" w:pos="1280"/>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567EE196" w14:textId="77777777" w:rsidR="00664390" w:rsidRPr="00013E30" w:rsidRDefault="00664390" w:rsidP="00664390">
      <w:pPr>
        <w:pStyle w:val="ListParagraph"/>
        <w:numPr>
          <w:ilvl w:val="1"/>
          <w:numId w:val="2"/>
        </w:numPr>
        <w:tabs>
          <w:tab w:val="clear" w:pos="1421"/>
          <w:tab w:val="left" w:pos="0"/>
          <w:tab w:val="left" w:pos="851"/>
          <w:tab w:val="num" w:pos="1134"/>
          <w:tab w:val="num" w:pos="1280"/>
        </w:tabs>
        <w:spacing w:after="80"/>
        <w:ind w:left="1134" w:hanging="567"/>
        <w:jc w:val="both"/>
        <w:rPr>
          <w:sz w:val="23"/>
          <w:szCs w:val="23"/>
        </w:rPr>
      </w:pPr>
      <w:r w:rsidRPr="00013E30">
        <w:rPr>
          <w:sz w:val="23"/>
          <w:szCs w:val="23"/>
        </w:rPr>
        <w:t>Pieņems lēmumu par uzvarētāju.</w:t>
      </w:r>
    </w:p>
    <w:p w14:paraId="5CA127BC"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r w:rsidR="001E21AD" w:rsidRPr="002719C4">
        <w:rPr>
          <w:sz w:val="23"/>
          <w:szCs w:val="23"/>
        </w:rPr>
        <w:t>.</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lastRenderedPageBreak/>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187BE514" w14:textId="67E3DE12" w:rsidR="004E705E" w:rsidRPr="002719C4" w:rsidRDefault="001E21AD" w:rsidP="00A52F9E">
      <w:pPr>
        <w:numPr>
          <w:ilvl w:val="0"/>
          <w:numId w:val="4"/>
        </w:numPr>
        <w:rPr>
          <w:sz w:val="23"/>
          <w:szCs w:val="23"/>
        </w:rPr>
      </w:pPr>
      <w:r w:rsidRPr="002719C4">
        <w:rPr>
          <w:sz w:val="23"/>
          <w:szCs w:val="23"/>
        </w:rPr>
        <w:t>Pieredzes aprakst</w:t>
      </w:r>
      <w:r w:rsidR="00444F67" w:rsidRPr="002719C4">
        <w:rPr>
          <w:sz w:val="23"/>
          <w:szCs w:val="23"/>
        </w:rPr>
        <w:t>a forma</w:t>
      </w:r>
      <w:r w:rsidR="00F55FA0"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0959DD47" w:rsidR="004E705E" w:rsidRPr="000C11D0" w:rsidRDefault="00680F75" w:rsidP="00664390">
      <w:pPr>
        <w:jc w:val="right"/>
        <w:rPr>
          <w:rFonts w:eastAsia="Calibri"/>
          <w:sz w:val="20"/>
          <w:szCs w:val="20"/>
          <w:lang w:eastAsia="en-US"/>
        </w:rPr>
      </w:pPr>
      <w:r>
        <w:rPr>
          <w:sz w:val="20"/>
          <w:szCs w:val="20"/>
        </w:rPr>
        <w:t>“</w:t>
      </w:r>
      <w:r w:rsidR="00664390" w:rsidRPr="00664390">
        <w:rPr>
          <w:sz w:val="20"/>
          <w:szCs w:val="20"/>
        </w:rPr>
        <w:t>Pārvietojamo biotualešu, ģērbtuvju un āra roku mazgāšanas</w:t>
      </w:r>
      <w:r w:rsidR="00664390">
        <w:rPr>
          <w:sz w:val="20"/>
          <w:szCs w:val="20"/>
        </w:rPr>
        <w:br/>
      </w:r>
      <w:r w:rsidR="00664390" w:rsidRPr="00664390">
        <w:rPr>
          <w:sz w:val="20"/>
          <w:szCs w:val="20"/>
        </w:rPr>
        <w:t xml:space="preserve"> izlietņu uzstādīšana un apsaimniekošana sanitārās tīrības </w:t>
      </w:r>
      <w:r w:rsidR="00664390">
        <w:rPr>
          <w:sz w:val="20"/>
          <w:szCs w:val="20"/>
        </w:rPr>
        <w:br/>
      </w:r>
      <w:r w:rsidR="00664390" w:rsidRPr="00664390">
        <w:rPr>
          <w:sz w:val="20"/>
          <w:szCs w:val="20"/>
        </w:rPr>
        <w:t>nodrošināšanai Daugavpils pilsētas administratīvajā teritorijā</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AD1E4F">
        <w:rPr>
          <w:bCs/>
          <w:sz w:val="20"/>
          <w:szCs w:val="20"/>
        </w:rPr>
        <w:t>145</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5C03C86E" w:rsidR="004E705E" w:rsidRPr="007F1E39" w:rsidRDefault="004E705E" w:rsidP="00B626B8">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7F1E39">
        <w:rPr>
          <w:b/>
          <w:sz w:val="23"/>
          <w:szCs w:val="23"/>
        </w:rPr>
        <w:t>“</w:t>
      </w:r>
      <w:r w:rsidR="00664390" w:rsidRPr="00664390">
        <w:rPr>
          <w:b/>
          <w:sz w:val="23"/>
          <w:szCs w:val="23"/>
        </w:rPr>
        <w:t>Pārvietojamo biotualešu, ģērbtuvju un āra roku mazgāšanas izlietņu uzstādīšana un apsaimniekošana sanitārās tīrības nodrošināšanai Daugavpils pilsētas administratīvajā teritorijā</w:t>
      </w:r>
      <w:r w:rsidR="007F1E39" w:rsidRPr="007F1E39">
        <w:rPr>
          <w:b/>
          <w:sz w:val="23"/>
          <w:szCs w:val="23"/>
        </w:rPr>
        <w:t>”</w:t>
      </w:r>
      <w:r w:rsidRPr="007F1E39">
        <w:rPr>
          <w:b/>
          <w:bCs/>
          <w:sz w:val="23"/>
          <w:szCs w:val="23"/>
        </w:rPr>
        <w:t>, identifikācijas numurs</w:t>
      </w:r>
      <w:r w:rsidRPr="007F1E39">
        <w:rPr>
          <w:b/>
          <w:bCs/>
          <w:kern w:val="2"/>
          <w:sz w:val="23"/>
          <w:szCs w:val="23"/>
        </w:rPr>
        <w:t xml:space="preserve"> </w:t>
      </w:r>
      <w:r w:rsidRPr="007F1E39">
        <w:rPr>
          <w:b/>
          <w:bCs/>
          <w:sz w:val="23"/>
          <w:szCs w:val="23"/>
        </w:rPr>
        <w:t xml:space="preserve">DPD </w:t>
      </w:r>
      <w:r w:rsidR="00D513AB" w:rsidRPr="007F1E39">
        <w:rPr>
          <w:b/>
          <w:bCs/>
          <w:sz w:val="23"/>
          <w:szCs w:val="23"/>
        </w:rPr>
        <w:t>2015</w:t>
      </w:r>
      <w:r w:rsidR="0057038D" w:rsidRPr="007F1E39">
        <w:rPr>
          <w:b/>
          <w:bCs/>
          <w:sz w:val="23"/>
          <w:szCs w:val="23"/>
        </w:rPr>
        <w:t>/</w:t>
      </w:r>
      <w:r w:rsidR="00AD1E4F">
        <w:rPr>
          <w:b/>
          <w:bCs/>
          <w:sz w:val="23"/>
          <w:szCs w:val="23"/>
        </w:rPr>
        <w:t>145</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7F9123F7" w14:textId="77777777" w:rsidR="00664390" w:rsidRPr="000C11D0" w:rsidRDefault="00664390" w:rsidP="00664390">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Identifikācijas numurs DPD 2015/</w:t>
      </w:r>
      <w:r>
        <w:rPr>
          <w:bCs/>
          <w:sz w:val="20"/>
          <w:szCs w:val="20"/>
        </w:rPr>
        <w:t>145</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749C84C8" w14:textId="77777777" w:rsidR="00010555" w:rsidRPr="00010555" w:rsidRDefault="008D23FF" w:rsidP="00010555">
      <w:pPr>
        <w:ind w:right="566"/>
        <w:jc w:val="center"/>
        <w:rPr>
          <w:rFonts w:eastAsia="Calibri"/>
          <w:b/>
          <w:bCs/>
          <w:sz w:val="22"/>
          <w:szCs w:val="22"/>
          <w:lang w:eastAsia="en-US"/>
        </w:rPr>
      </w:pPr>
      <w:r w:rsidRPr="008D23FF">
        <w:rPr>
          <w:bCs/>
          <w:lang w:eastAsia="en-US"/>
        </w:rPr>
        <w:t xml:space="preserve"> </w:t>
      </w: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r w:rsidR="00010555" w:rsidRPr="00010555">
        <w:rPr>
          <w:rFonts w:eastAsia="Calibri"/>
          <w:b/>
          <w:bCs/>
          <w:sz w:val="22"/>
          <w:szCs w:val="22"/>
          <w:lang w:eastAsia="en-US"/>
        </w:rPr>
        <w:t>TEHNISKĀ SPECIFIKĀCIJA</w:t>
      </w:r>
    </w:p>
    <w:p w14:paraId="339ECFDD" w14:textId="77777777" w:rsidR="00010555" w:rsidRPr="00010555" w:rsidRDefault="00010555" w:rsidP="00010555">
      <w:pPr>
        <w:suppressAutoHyphens w:val="0"/>
        <w:ind w:right="566"/>
        <w:jc w:val="both"/>
        <w:rPr>
          <w:rFonts w:eastAsia="Calibri"/>
          <w:b/>
          <w:bCs/>
          <w:sz w:val="22"/>
          <w:szCs w:val="22"/>
          <w:lang w:eastAsia="en-US"/>
        </w:rPr>
      </w:pPr>
    </w:p>
    <w:p w14:paraId="6E9917A4" w14:textId="77777777" w:rsidR="00010555" w:rsidRPr="00010555" w:rsidRDefault="00010555" w:rsidP="00BA452A">
      <w:pPr>
        <w:suppressAutoHyphens w:val="0"/>
        <w:ind w:right="-1"/>
        <w:jc w:val="both"/>
        <w:rPr>
          <w:rFonts w:eastAsia="Calibri"/>
          <w:b/>
          <w:sz w:val="22"/>
          <w:szCs w:val="22"/>
          <w:lang w:eastAsia="en-US"/>
        </w:rPr>
      </w:pPr>
      <w:r w:rsidRPr="00010555">
        <w:rPr>
          <w:rFonts w:eastAsia="Calibri"/>
          <w:b/>
          <w:sz w:val="22"/>
          <w:szCs w:val="22"/>
          <w:lang w:eastAsia="en-US"/>
        </w:rPr>
        <w:t>Pārvietojamo biotualešu, ģērbtuvju un āra roku mazgāšanas izlietņu uzstādīšana un apsaimniekošana sanitārās tīrības nodrošināšanai Daugavpils pilsētas administratīvajā teritorijā</w:t>
      </w:r>
    </w:p>
    <w:p w14:paraId="022CDDED" w14:textId="77777777" w:rsidR="00010555" w:rsidRPr="00010555" w:rsidRDefault="00010555" w:rsidP="00BA452A">
      <w:pPr>
        <w:suppressAutoHyphens w:val="0"/>
        <w:ind w:right="-1"/>
        <w:jc w:val="both"/>
        <w:rPr>
          <w:rFonts w:eastAsia="Calibri"/>
          <w:b/>
          <w:sz w:val="22"/>
          <w:szCs w:val="22"/>
          <w:lang w:eastAsia="en-US"/>
        </w:rPr>
      </w:pPr>
    </w:p>
    <w:p w14:paraId="0E4A7D94" w14:textId="77777777" w:rsidR="00010555" w:rsidRPr="00010555" w:rsidRDefault="00010555" w:rsidP="00BA452A">
      <w:pPr>
        <w:suppressAutoHyphens w:val="0"/>
        <w:ind w:right="-1"/>
        <w:jc w:val="both"/>
        <w:rPr>
          <w:rFonts w:eastAsia="Calibri"/>
          <w:sz w:val="22"/>
          <w:szCs w:val="22"/>
          <w:lang w:eastAsia="en-US"/>
        </w:rPr>
      </w:pPr>
      <w:r w:rsidRPr="00010555">
        <w:rPr>
          <w:rFonts w:eastAsia="Calibri"/>
          <w:b/>
          <w:sz w:val="22"/>
          <w:szCs w:val="22"/>
          <w:lang w:eastAsia="en-US"/>
        </w:rPr>
        <w:t xml:space="preserve">1.  Pamatojums: </w:t>
      </w:r>
      <w:r w:rsidRPr="00010555">
        <w:rPr>
          <w:rFonts w:eastAsia="Calibri"/>
          <w:sz w:val="22"/>
          <w:szCs w:val="22"/>
          <w:lang w:eastAsia="en-US"/>
        </w:rPr>
        <w:t>rīkojums par iepirkumu komisijas izveidošanu.</w:t>
      </w:r>
    </w:p>
    <w:p w14:paraId="5AC05E40" w14:textId="77777777" w:rsidR="00010555" w:rsidRPr="00010555" w:rsidRDefault="00010555" w:rsidP="00BA452A">
      <w:pPr>
        <w:suppressAutoHyphens w:val="0"/>
        <w:ind w:right="-1"/>
        <w:jc w:val="both"/>
        <w:rPr>
          <w:rFonts w:eastAsia="Calibri"/>
          <w:sz w:val="22"/>
          <w:szCs w:val="22"/>
          <w:lang w:eastAsia="en-US"/>
        </w:rPr>
      </w:pPr>
    </w:p>
    <w:p w14:paraId="20EC92AC" w14:textId="77777777" w:rsidR="00010555" w:rsidRPr="00010555" w:rsidRDefault="00010555" w:rsidP="00BA452A">
      <w:pPr>
        <w:suppressAutoHyphens w:val="0"/>
        <w:ind w:right="-1"/>
        <w:jc w:val="both"/>
        <w:rPr>
          <w:rFonts w:eastAsia="Calibri"/>
          <w:b/>
          <w:sz w:val="22"/>
          <w:szCs w:val="22"/>
          <w:lang w:eastAsia="en-US"/>
        </w:rPr>
      </w:pPr>
      <w:r w:rsidRPr="00010555">
        <w:rPr>
          <w:rFonts w:eastAsia="Calibri"/>
          <w:b/>
          <w:sz w:val="22"/>
          <w:szCs w:val="22"/>
          <w:lang w:eastAsia="en-US"/>
        </w:rPr>
        <w:t xml:space="preserve">2. </w:t>
      </w:r>
      <w:r w:rsidRPr="00010555">
        <w:rPr>
          <w:rFonts w:eastAsia="Calibri"/>
          <w:sz w:val="22"/>
          <w:szCs w:val="22"/>
          <w:lang w:eastAsia="en-US"/>
        </w:rPr>
        <w:t xml:space="preserve"> </w:t>
      </w:r>
      <w:r w:rsidRPr="00010555">
        <w:rPr>
          <w:rFonts w:eastAsia="Calibri"/>
          <w:b/>
          <w:sz w:val="22"/>
          <w:szCs w:val="22"/>
          <w:lang w:eastAsia="en-US"/>
        </w:rPr>
        <w:t xml:space="preserve">Uzdevumi:  </w:t>
      </w:r>
    </w:p>
    <w:p w14:paraId="2EC386A9" w14:textId="58D743F1"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 xml:space="preserve">2.1. </w:t>
      </w:r>
      <w:r w:rsidR="00010555" w:rsidRPr="00010555">
        <w:rPr>
          <w:rFonts w:eastAsia="Calibri"/>
          <w:sz w:val="22"/>
          <w:szCs w:val="22"/>
          <w:lang w:eastAsia="en-US"/>
        </w:rPr>
        <w:t>Veikt pārvietojamo biotualešu uzstādīšanu un apsaimniekošanu Daugavpils pilsētas administratīvajā teritorijā;</w:t>
      </w:r>
    </w:p>
    <w:p w14:paraId="1E11C163" w14:textId="6C9C91E4"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 xml:space="preserve">2.2. </w:t>
      </w:r>
      <w:r w:rsidR="00010555" w:rsidRPr="00010555">
        <w:rPr>
          <w:rFonts w:eastAsia="Calibri"/>
          <w:sz w:val="22"/>
          <w:szCs w:val="22"/>
          <w:lang w:eastAsia="en-US"/>
        </w:rPr>
        <w:t>Veikt pārvietojamo ģērbtuvju uzstādīšanu un apsaimniekošanu Daugavpils pilsētas pludmaļu teritorijās;</w:t>
      </w:r>
    </w:p>
    <w:p w14:paraId="2A34AB16" w14:textId="097FE215"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 xml:space="preserve">2.3. </w:t>
      </w:r>
      <w:r w:rsidR="00010555" w:rsidRPr="00010555">
        <w:rPr>
          <w:rFonts w:eastAsia="Calibri"/>
          <w:sz w:val="22"/>
          <w:szCs w:val="22"/>
          <w:lang w:eastAsia="en-US"/>
        </w:rPr>
        <w:t>Veikt āra roku mazgāšanas izlietņu uzstādīšanu un apsaimniekošanu masu pasākumos Daugavpils pilsētas administratīvajā teritorijā.</w:t>
      </w:r>
    </w:p>
    <w:p w14:paraId="70694DD1" w14:textId="5BEC1E6A" w:rsidR="00010555" w:rsidRPr="00010555" w:rsidRDefault="00E025B6" w:rsidP="00BA452A">
      <w:pPr>
        <w:keepNext/>
        <w:widowControl w:val="0"/>
        <w:spacing w:after="120"/>
        <w:ind w:right="-1"/>
        <w:jc w:val="both"/>
        <w:outlineLvl w:val="0"/>
        <w:rPr>
          <w:rFonts w:eastAsia="Lucida Sans Unicode"/>
          <w:b/>
          <w:bCs/>
          <w:color w:val="000000"/>
          <w:kern w:val="1"/>
          <w:sz w:val="22"/>
          <w:szCs w:val="22"/>
        </w:rPr>
      </w:pPr>
      <w:r w:rsidRPr="00712BA8">
        <w:rPr>
          <w:rFonts w:eastAsia="Lucida Sans Unicode"/>
          <w:b/>
          <w:bCs/>
          <w:color w:val="000000"/>
          <w:kern w:val="1"/>
          <w:sz w:val="22"/>
          <w:szCs w:val="22"/>
        </w:rPr>
        <w:t>2.</w:t>
      </w:r>
      <w:r w:rsidR="00712BA8">
        <w:rPr>
          <w:rFonts w:eastAsia="Lucida Sans Unicode"/>
          <w:b/>
          <w:bCs/>
          <w:color w:val="000000"/>
          <w:kern w:val="1"/>
          <w:sz w:val="22"/>
          <w:szCs w:val="22"/>
        </w:rPr>
        <w:t>4</w:t>
      </w:r>
      <w:r w:rsidRPr="00712BA8">
        <w:rPr>
          <w:rFonts w:eastAsia="Lucida Sans Unicode"/>
          <w:b/>
          <w:bCs/>
          <w:color w:val="000000"/>
          <w:kern w:val="1"/>
          <w:sz w:val="22"/>
          <w:szCs w:val="22"/>
        </w:rPr>
        <w:t xml:space="preserve">. </w:t>
      </w:r>
      <w:r w:rsidR="00010555" w:rsidRPr="00010555">
        <w:rPr>
          <w:rFonts w:eastAsia="Lucida Sans Unicode"/>
          <w:b/>
          <w:bCs/>
          <w:color w:val="000000"/>
          <w:kern w:val="1"/>
          <w:sz w:val="22"/>
          <w:szCs w:val="22"/>
        </w:rPr>
        <w:t>Standarta pārvietojamo biotualešu uzstādīšana un apkalpošana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469"/>
        <w:gridCol w:w="1643"/>
        <w:gridCol w:w="3251"/>
      </w:tblGrid>
      <w:tr w:rsidR="00010555" w:rsidRPr="00010555" w14:paraId="1588F522" w14:textId="77777777" w:rsidTr="00493C4A">
        <w:tc>
          <w:tcPr>
            <w:tcW w:w="892" w:type="dxa"/>
            <w:shd w:val="clear" w:color="auto" w:fill="auto"/>
            <w:vAlign w:val="center"/>
          </w:tcPr>
          <w:p w14:paraId="12DB3062" w14:textId="77777777" w:rsidR="00010555" w:rsidRPr="00010555" w:rsidRDefault="00010555" w:rsidP="00792297">
            <w:pPr>
              <w:suppressAutoHyphens w:val="0"/>
              <w:ind w:right="71"/>
              <w:jc w:val="center"/>
              <w:rPr>
                <w:rFonts w:eastAsia="Calibri"/>
                <w:b/>
                <w:sz w:val="22"/>
                <w:szCs w:val="22"/>
                <w:lang w:eastAsia="en-US"/>
              </w:rPr>
            </w:pPr>
            <w:r w:rsidRPr="00010555">
              <w:rPr>
                <w:rFonts w:eastAsia="Calibri"/>
                <w:b/>
                <w:sz w:val="22"/>
                <w:szCs w:val="22"/>
                <w:lang w:eastAsia="en-US"/>
              </w:rPr>
              <w:t>Nr. p.k.</w:t>
            </w:r>
          </w:p>
        </w:tc>
        <w:tc>
          <w:tcPr>
            <w:tcW w:w="3469" w:type="dxa"/>
            <w:shd w:val="clear" w:color="auto" w:fill="auto"/>
            <w:vAlign w:val="center"/>
          </w:tcPr>
          <w:p w14:paraId="7DDBD0FA" w14:textId="77777777" w:rsidR="00010555" w:rsidRPr="00010555" w:rsidRDefault="00010555" w:rsidP="00792297">
            <w:pPr>
              <w:suppressAutoHyphens w:val="0"/>
              <w:ind w:right="567"/>
              <w:jc w:val="center"/>
              <w:rPr>
                <w:rFonts w:eastAsia="Calibri"/>
                <w:b/>
                <w:sz w:val="22"/>
                <w:szCs w:val="22"/>
                <w:lang w:eastAsia="en-US"/>
              </w:rPr>
            </w:pPr>
            <w:r w:rsidRPr="00010555">
              <w:rPr>
                <w:rFonts w:eastAsia="Calibri"/>
                <w:b/>
                <w:sz w:val="22"/>
                <w:szCs w:val="22"/>
                <w:lang w:eastAsia="en-US"/>
              </w:rPr>
              <w:t>Uzstādīšanas vieta</w:t>
            </w:r>
          </w:p>
        </w:tc>
        <w:tc>
          <w:tcPr>
            <w:tcW w:w="1643" w:type="dxa"/>
            <w:shd w:val="clear" w:color="auto" w:fill="auto"/>
            <w:vAlign w:val="center"/>
          </w:tcPr>
          <w:p w14:paraId="74ECFB8E" w14:textId="77777777" w:rsidR="00010555" w:rsidRPr="00010555" w:rsidRDefault="00010555" w:rsidP="00792297">
            <w:pPr>
              <w:tabs>
                <w:tab w:val="left" w:pos="70"/>
              </w:tabs>
              <w:suppressAutoHyphens w:val="0"/>
              <w:jc w:val="center"/>
              <w:rPr>
                <w:rFonts w:eastAsia="Calibri"/>
                <w:b/>
                <w:sz w:val="22"/>
                <w:szCs w:val="22"/>
                <w:lang w:eastAsia="en-US"/>
              </w:rPr>
            </w:pPr>
            <w:r w:rsidRPr="00010555">
              <w:rPr>
                <w:rFonts w:eastAsia="Calibri"/>
                <w:b/>
                <w:sz w:val="22"/>
                <w:szCs w:val="22"/>
                <w:lang w:eastAsia="en-US"/>
              </w:rPr>
              <w:t>Daudzumus (gab.)</w:t>
            </w:r>
          </w:p>
        </w:tc>
        <w:tc>
          <w:tcPr>
            <w:tcW w:w="3251" w:type="dxa"/>
            <w:shd w:val="clear" w:color="auto" w:fill="auto"/>
            <w:vAlign w:val="center"/>
          </w:tcPr>
          <w:p w14:paraId="427B76CA" w14:textId="71169A5C" w:rsidR="00010555" w:rsidRPr="00010555" w:rsidRDefault="00010555" w:rsidP="00792297">
            <w:pPr>
              <w:suppressAutoHyphens w:val="0"/>
              <w:ind w:right="567"/>
              <w:jc w:val="center"/>
              <w:rPr>
                <w:rFonts w:eastAsia="Calibri"/>
                <w:b/>
                <w:sz w:val="22"/>
                <w:szCs w:val="22"/>
                <w:lang w:eastAsia="en-US"/>
              </w:rPr>
            </w:pPr>
            <w:r w:rsidRPr="00010555">
              <w:rPr>
                <w:rFonts w:eastAsia="Calibri"/>
                <w:b/>
                <w:sz w:val="22"/>
                <w:szCs w:val="22"/>
                <w:lang w:eastAsia="en-US"/>
              </w:rPr>
              <w:t>Pakalpojuma sniegšanas periods</w:t>
            </w:r>
          </w:p>
        </w:tc>
      </w:tr>
      <w:tr w:rsidR="00010555" w:rsidRPr="00010555" w14:paraId="71BE04E0" w14:textId="77777777" w:rsidTr="00027686">
        <w:tc>
          <w:tcPr>
            <w:tcW w:w="892" w:type="dxa"/>
            <w:shd w:val="clear" w:color="auto" w:fill="auto"/>
            <w:vAlign w:val="center"/>
          </w:tcPr>
          <w:p w14:paraId="4230D359" w14:textId="5064638C"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w:t>
            </w:r>
          </w:p>
        </w:tc>
        <w:tc>
          <w:tcPr>
            <w:tcW w:w="3469" w:type="dxa"/>
            <w:shd w:val="clear" w:color="auto" w:fill="auto"/>
            <w:vAlign w:val="center"/>
          </w:tcPr>
          <w:p w14:paraId="6628C76F"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Lielā Stropu ezera pilsētas pludmale</w:t>
            </w:r>
          </w:p>
        </w:tc>
        <w:tc>
          <w:tcPr>
            <w:tcW w:w="1643" w:type="dxa"/>
            <w:shd w:val="clear" w:color="auto" w:fill="auto"/>
            <w:vAlign w:val="center"/>
          </w:tcPr>
          <w:p w14:paraId="4577DFD1"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7</w:t>
            </w:r>
          </w:p>
        </w:tc>
        <w:tc>
          <w:tcPr>
            <w:tcW w:w="3251" w:type="dxa"/>
            <w:shd w:val="clear" w:color="auto" w:fill="auto"/>
          </w:tcPr>
          <w:p w14:paraId="22D21D62"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124 dienas (15.05.2016. – 15.09.2016.)</w:t>
            </w:r>
          </w:p>
        </w:tc>
      </w:tr>
      <w:tr w:rsidR="00010555" w:rsidRPr="00010555" w14:paraId="4CAB05C1" w14:textId="77777777" w:rsidTr="00027686">
        <w:tc>
          <w:tcPr>
            <w:tcW w:w="892" w:type="dxa"/>
            <w:shd w:val="clear" w:color="auto" w:fill="auto"/>
            <w:vAlign w:val="center"/>
          </w:tcPr>
          <w:p w14:paraId="21CE0222" w14:textId="364BCB1A"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2.</w:t>
            </w:r>
          </w:p>
        </w:tc>
        <w:tc>
          <w:tcPr>
            <w:tcW w:w="3469" w:type="dxa"/>
            <w:shd w:val="clear" w:color="auto" w:fill="auto"/>
            <w:vAlign w:val="center"/>
          </w:tcPr>
          <w:p w14:paraId="77349675" w14:textId="77777777" w:rsidR="00010555" w:rsidRPr="00010555" w:rsidRDefault="00010555" w:rsidP="00027686">
            <w:pPr>
              <w:suppressAutoHyphens w:val="0"/>
              <w:ind w:right="567"/>
              <w:rPr>
                <w:rFonts w:eastAsia="Calibri"/>
                <w:sz w:val="22"/>
                <w:szCs w:val="22"/>
                <w:lang w:eastAsia="en-US"/>
              </w:rPr>
            </w:pPr>
            <w:proofErr w:type="spellStart"/>
            <w:r w:rsidRPr="00010555">
              <w:rPr>
                <w:rFonts w:eastAsia="Calibri"/>
                <w:sz w:val="22"/>
                <w:szCs w:val="22"/>
                <w:lang w:eastAsia="en-US"/>
              </w:rPr>
              <w:t>Stropaka</w:t>
            </w:r>
            <w:proofErr w:type="spellEnd"/>
            <w:r w:rsidRPr="00010555">
              <w:rPr>
                <w:rFonts w:eastAsia="Calibri"/>
                <w:sz w:val="22"/>
                <w:szCs w:val="22"/>
                <w:lang w:eastAsia="en-US"/>
              </w:rPr>
              <w:t xml:space="preserve"> ezera pludmale</w:t>
            </w:r>
          </w:p>
        </w:tc>
        <w:tc>
          <w:tcPr>
            <w:tcW w:w="1643" w:type="dxa"/>
            <w:shd w:val="clear" w:color="auto" w:fill="auto"/>
            <w:vAlign w:val="center"/>
          </w:tcPr>
          <w:p w14:paraId="377D0AFA"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w:t>
            </w:r>
          </w:p>
        </w:tc>
        <w:tc>
          <w:tcPr>
            <w:tcW w:w="3251" w:type="dxa"/>
            <w:shd w:val="clear" w:color="auto" w:fill="auto"/>
          </w:tcPr>
          <w:p w14:paraId="531AF80E"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124 dienas (15.05.2016. – 15.09.2016.)</w:t>
            </w:r>
          </w:p>
        </w:tc>
      </w:tr>
      <w:tr w:rsidR="00010555" w:rsidRPr="00010555" w14:paraId="0A4115E0" w14:textId="77777777" w:rsidTr="00027686">
        <w:tc>
          <w:tcPr>
            <w:tcW w:w="892" w:type="dxa"/>
            <w:shd w:val="clear" w:color="auto" w:fill="auto"/>
            <w:vAlign w:val="center"/>
          </w:tcPr>
          <w:p w14:paraId="5808A0B1" w14:textId="14BB64BD"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3.</w:t>
            </w:r>
          </w:p>
        </w:tc>
        <w:tc>
          <w:tcPr>
            <w:tcW w:w="3469" w:type="dxa"/>
            <w:shd w:val="clear" w:color="auto" w:fill="auto"/>
            <w:vAlign w:val="center"/>
          </w:tcPr>
          <w:p w14:paraId="5E098F80"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 xml:space="preserve">Tirgus laukums </w:t>
            </w:r>
            <w:proofErr w:type="spellStart"/>
            <w:r w:rsidRPr="00010555">
              <w:rPr>
                <w:rFonts w:eastAsia="Calibri"/>
                <w:sz w:val="22"/>
                <w:szCs w:val="22"/>
                <w:lang w:eastAsia="en-US"/>
              </w:rPr>
              <w:t>Cialkovska</w:t>
            </w:r>
            <w:proofErr w:type="spellEnd"/>
            <w:r w:rsidRPr="00010555">
              <w:rPr>
                <w:rFonts w:eastAsia="Calibri"/>
                <w:sz w:val="22"/>
                <w:szCs w:val="22"/>
                <w:lang w:eastAsia="en-US"/>
              </w:rPr>
              <w:t xml:space="preserve"> ielā 4</w:t>
            </w:r>
          </w:p>
        </w:tc>
        <w:tc>
          <w:tcPr>
            <w:tcW w:w="1643" w:type="dxa"/>
            <w:shd w:val="clear" w:color="auto" w:fill="auto"/>
            <w:vAlign w:val="center"/>
          </w:tcPr>
          <w:p w14:paraId="2FD2FC3D"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w:t>
            </w:r>
          </w:p>
        </w:tc>
        <w:tc>
          <w:tcPr>
            <w:tcW w:w="3251" w:type="dxa"/>
            <w:shd w:val="clear" w:color="auto" w:fill="auto"/>
          </w:tcPr>
          <w:p w14:paraId="4C2388BA"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365 dienas (02.01.2016. – 31.12.2016.)</w:t>
            </w:r>
          </w:p>
        </w:tc>
      </w:tr>
      <w:tr w:rsidR="00010555" w:rsidRPr="00010555" w14:paraId="6F512982" w14:textId="77777777" w:rsidTr="00027686">
        <w:tc>
          <w:tcPr>
            <w:tcW w:w="892" w:type="dxa"/>
            <w:shd w:val="clear" w:color="auto" w:fill="auto"/>
            <w:vAlign w:val="center"/>
          </w:tcPr>
          <w:p w14:paraId="7DF0DEBB" w14:textId="6E96E677" w:rsidR="00010555" w:rsidRPr="00010555" w:rsidRDefault="00792297" w:rsidP="00792297">
            <w:pPr>
              <w:suppressAutoHyphens w:val="0"/>
              <w:ind w:right="71"/>
              <w:jc w:val="center"/>
              <w:rPr>
                <w:rFonts w:eastAsia="Calibri"/>
                <w:sz w:val="22"/>
                <w:szCs w:val="22"/>
                <w:lang w:eastAsia="en-US"/>
              </w:rPr>
            </w:pPr>
            <w:r>
              <w:rPr>
                <w:rFonts w:eastAsia="Calibri"/>
                <w:sz w:val="22"/>
                <w:szCs w:val="22"/>
                <w:lang w:eastAsia="en-US"/>
              </w:rPr>
              <w:t>2.4.4</w:t>
            </w:r>
            <w:r w:rsidR="00010555" w:rsidRPr="00010555">
              <w:rPr>
                <w:rFonts w:eastAsia="Calibri"/>
                <w:sz w:val="22"/>
                <w:szCs w:val="22"/>
                <w:lang w:eastAsia="en-US"/>
              </w:rPr>
              <w:t>.</w:t>
            </w:r>
          </w:p>
        </w:tc>
        <w:tc>
          <w:tcPr>
            <w:tcW w:w="3469" w:type="dxa"/>
            <w:shd w:val="clear" w:color="auto" w:fill="auto"/>
            <w:vAlign w:val="center"/>
          </w:tcPr>
          <w:p w14:paraId="1C9D9A28"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18.Novembra un Valkas ielu krustojumā (ziedu veikala “Flamingo” rajonā)</w:t>
            </w:r>
          </w:p>
        </w:tc>
        <w:tc>
          <w:tcPr>
            <w:tcW w:w="1643" w:type="dxa"/>
            <w:shd w:val="clear" w:color="auto" w:fill="auto"/>
            <w:vAlign w:val="center"/>
          </w:tcPr>
          <w:p w14:paraId="652FAB7F"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2</w:t>
            </w:r>
          </w:p>
        </w:tc>
        <w:tc>
          <w:tcPr>
            <w:tcW w:w="3251" w:type="dxa"/>
            <w:shd w:val="clear" w:color="auto" w:fill="auto"/>
          </w:tcPr>
          <w:p w14:paraId="70D32577"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365 dienas (02.01.2016. – 31.12.2016.)</w:t>
            </w:r>
          </w:p>
        </w:tc>
      </w:tr>
      <w:tr w:rsidR="00010555" w:rsidRPr="00010555" w14:paraId="0981F375" w14:textId="77777777" w:rsidTr="00027686">
        <w:tc>
          <w:tcPr>
            <w:tcW w:w="892" w:type="dxa"/>
            <w:shd w:val="clear" w:color="auto" w:fill="auto"/>
            <w:vAlign w:val="center"/>
          </w:tcPr>
          <w:p w14:paraId="17B253FE" w14:textId="5E06B8C7"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2.4.5</w:t>
            </w:r>
            <w:r w:rsidR="00010555" w:rsidRPr="00010555">
              <w:rPr>
                <w:rFonts w:eastAsia="Calibri"/>
                <w:sz w:val="22"/>
                <w:szCs w:val="22"/>
                <w:lang w:eastAsia="en-US"/>
              </w:rPr>
              <w:t>.</w:t>
            </w:r>
          </w:p>
        </w:tc>
        <w:tc>
          <w:tcPr>
            <w:tcW w:w="3469" w:type="dxa"/>
            <w:shd w:val="clear" w:color="auto" w:fill="auto"/>
            <w:vAlign w:val="center"/>
          </w:tcPr>
          <w:p w14:paraId="2F4D032D"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Valkas ielā (“Ģimenes tirdzniecības centra” rajonā)</w:t>
            </w:r>
          </w:p>
        </w:tc>
        <w:tc>
          <w:tcPr>
            <w:tcW w:w="1643" w:type="dxa"/>
            <w:shd w:val="clear" w:color="auto" w:fill="auto"/>
            <w:vAlign w:val="center"/>
          </w:tcPr>
          <w:p w14:paraId="387FAF43" w14:textId="0F245485"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w:t>
            </w:r>
          </w:p>
        </w:tc>
        <w:tc>
          <w:tcPr>
            <w:tcW w:w="3251" w:type="dxa"/>
            <w:shd w:val="clear" w:color="auto" w:fill="auto"/>
          </w:tcPr>
          <w:p w14:paraId="157375FC"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244 dienas (01.04.2016. – 30.11.2016.)</w:t>
            </w:r>
          </w:p>
        </w:tc>
      </w:tr>
      <w:tr w:rsidR="00010555" w:rsidRPr="00010555" w14:paraId="7689096A" w14:textId="77777777" w:rsidTr="00027686">
        <w:tc>
          <w:tcPr>
            <w:tcW w:w="892" w:type="dxa"/>
            <w:shd w:val="clear" w:color="auto" w:fill="auto"/>
            <w:vAlign w:val="center"/>
          </w:tcPr>
          <w:p w14:paraId="596577BD" w14:textId="636C192A"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2.4.6</w:t>
            </w:r>
            <w:r w:rsidR="00010555" w:rsidRPr="00010555">
              <w:rPr>
                <w:rFonts w:eastAsia="Calibri"/>
                <w:sz w:val="22"/>
                <w:szCs w:val="22"/>
                <w:lang w:eastAsia="en-US"/>
              </w:rPr>
              <w:t>.</w:t>
            </w:r>
          </w:p>
        </w:tc>
        <w:tc>
          <w:tcPr>
            <w:tcW w:w="3469" w:type="dxa"/>
            <w:shd w:val="clear" w:color="auto" w:fill="auto"/>
            <w:vAlign w:val="center"/>
          </w:tcPr>
          <w:p w14:paraId="24AF7C42"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Ģimnāzijas ielā 31 (</w:t>
            </w:r>
            <w:proofErr w:type="spellStart"/>
            <w:r w:rsidRPr="00010555">
              <w:rPr>
                <w:rFonts w:eastAsia="Calibri"/>
                <w:sz w:val="22"/>
                <w:szCs w:val="22"/>
                <w:lang w:eastAsia="en-US"/>
              </w:rPr>
              <w:t>A.Pumpura</w:t>
            </w:r>
            <w:proofErr w:type="spellEnd"/>
            <w:r w:rsidRPr="00010555">
              <w:rPr>
                <w:rFonts w:eastAsia="Calibri"/>
                <w:sz w:val="22"/>
                <w:szCs w:val="22"/>
                <w:lang w:eastAsia="en-US"/>
              </w:rPr>
              <w:t xml:space="preserve"> skvērā)</w:t>
            </w:r>
          </w:p>
        </w:tc>
        <w:tc>
          <w:tcPr>
            <w:tcW w:w="1643" w:type="dxa"/>
            <w:shd w:val="clear" w:color="auto" w:fill="auto"/>
            <w:vAlign w:val="center"/>
          </w:tcPr>
          <w:p w14:paraId="7B3EA758"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w:t>
            </w:r>
          </w:p>
        </w:tc>
        <w:tc>
          <w:tcPr>
            <w:tcW w:w="3251" w:type="dxa"/>
            <w:shd w:val="clear" w:color="auto" w:fill="auto"/>
          </w:tcPr>
          <w:p w14:paraId="2DA6E417"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 xml:space="preserve">365 dienas (02.01.2016. – 31.12.2016.) </w:t>
            </w:r>
          </w:p>
        </w:tc>
      </w:tr>
      <w:tr w:rsidR="00010555" w:rsidRPr="00010555" w14:paraId="728B206F" w14:textId="77777777" w:rsidTr="00027686">
        <w:tc>
          <w:tcPr>
            <w:tcW w:w="892" w:type="dxa"/>
            <w:shd w:val="clear" w:color="auto" w:fill="auto"/>
            <w:vAlign w:val="center"/>
          </w:tcPr>
          <w:p w14:paraId="023B1728" w14:textId="450E4868"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7.</w:t>
            </w:r>
          </w:p>
        </w:tc>
        <w:tc>
          <w:tcPr>
            <w:tcW w:w="3469" w:type="dxa"/>
            <w:shd w:val="clear" w:color="auto" w:fill="auto"/>
            <w:vAlign w:val="center"/>
          </w:tcPr>
          <w:p w14:paraId="2FF3FF85"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Daugavpils Cietokšņa teritorijā</w:t>
            </w:r>
          </w:p>
        </w:tc>
        <w:tc>
          <w:tcPr>
            <w:tcW w:w="1643" w:type="dxa"/>
            <w:shd w:val="clear" w:color="auto" w:fill="auto"/>
            <w:vAlign w:val="center"/>
          </w:tcPr>
          <w:p w14:paraId="3E9E6EAE"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10</w:t>
            </w:r>
          </w:p>
        </w:tc>
        <w:tc>
          <w:tcPr>
            <w:tcW w:w="3251" w:type="dxa"/>
            <w:shd w:val="clear" w:color="auto" w:fill="auto"/>
          </w:tcPr>
          <w:p w14:paraId="5F08E020"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365 dienas (02.01.2016. – 31.12.2016.)</w:t>
            </w:r>
          </w:p>
        </w:tc>
      </w:tr>
      <w:tr w:rsidR="00010555" w:rsidRPr="00010555" w14:paraId="445C1EE6" w14:textId="77777777" w:rsidTr="00027686">
        <w:tc>
          <w:tcPr>
            <w:tcW w:w="892" w:type="dxa"/>
            <w:shd w:val="clear" w:color="auto" w:fill="auto"/>
            <w:vAlign w:val="center"/>
          </w:tcPr>
          <w:p w14:paraId="5E684958" w14:textId="4FFCAA0D"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8.</w:t>
            </w:r>
          </w:p>
        </w:tc>
        <w:tc>
          <w:tcPr>
            <w:tcW w:w="3469" w:type="dxa"/>
            <w:shd w:val="clear" w:color="auto" w:fill="auto"/>
            <w:vAlign w:val="center"/>
          </w:tcPr>
          <w:p w14:paraId="61D29B18"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Slavas skvērs</w:t>
            </w:r>
          </w:p>
        </w:tc>
        <w:tc>
          <w:tcPr>
            <w:tcW w:w="1643" w:type="dxa"/>
            <w:shd w:val="clear" w:color="auto" w:fill="auto"/>
            <w:vAlign w:val="center"/>
          </w:tcPr>
          <w:p w14:paraId="6794D7A9"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w:t>
            </w:r>
          </w:p>
        </w:tc>
        <w:tc>
          <w:tcPr>
            <w:tcW w:w="3251" w:type="dxa"/>
            <w:shd w:val="clear" w:color="auto" w:fill="auto"/>
          </w:tcPr>
          <w:p w14:paraId="54225678"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244 dienas (01.04.2016. – 30.11.2016.)</w:t>
            </w:r>
          </w:p>
        </w:tc>
      </w:tr>
      <w:tr w:rsidR="00010555" w:rsidRPr="00010555" w14:paraId="6E6F7373" w14:textId="77777777" w:rsidTr="00027686">
        <w:tc>
          <w:tcPr>
            <w:tcW w:w="892" w:type="dxa"/>
            <w:shd w:val="clear" w:color="auto" w:fill="auto"/>
            <w:vAlign w:val="center"/>
          </w:tcPr>
          <w:p w14:paraId="1D1A2736" w14:textId="2B14A09F"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9.</w:t>
            </w:r>
          </w:p>
        </w:tc>
        <w:tc>
          <w:tcPr>
            <w:tcW w:w="3469" w:type="dxa"/>
            <w:shd w:val="clear" w:color="auto" w:fill="auto"/>
            <w:vAlign w:val="center"/>
          </w:tcPr>
          <w:p w14:paraId="0F5F0B4D"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Dubrovina parks</w:t>
            </w:r>
          </w:p>
        </w:tc>
        <w:tc>
          <w:tcPr>
            <w:tcW w:w="1643" w:type="dxa"/>
            <w:shd w:val="clear" w:color="auto" w:fill="auto"/>
            <w:vAlign w:val="center"/>
          </w:tcPr>
          <w:p w14:paraId="4C4143CA"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2</w:t>
            </w:r>
          </w:p>
        </w:tc>
        <w:tc>
          <w:tcPr>
            <w:tcW w:w="3251" w:type="dxa"/>
            <w:shd w:val="clear" w:color="auto" w:fill="auto"/>
          </w:tcPr>
          <w:p w14:paraId="7ED28CC6"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244 dienas (01.04.2016. – 30.11.2016.)</w:t>
            </w:r>
          </w:p>
        </w:tc>
      </w:tr>
      <w:tr w:rsidR="00010555" w:rsidRPr="00010555" w14:paraId="275EF9E1" w14:textId="77777777" w:rsidTr="00027686">
        <w:tc>
          <w:tcPr>
            <w:tcW w:w="892" w:type="dxa"/>
            <w:shd w:val="clear" w:color="auto" w:fill="auto"/>
            <w:vAlign w:val="center"/>
          </w:tcPr>
          <w:p w14:paraId="44ACF5CB" w14:textId="5162BCD1"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10.</w:t>
            </w:r>
          </w:p>
        </w:tc>
        <w:tc>
          <w:tcPr>
            <w:tcW w:w="3469" w:type="dxa"/>
            <w:shd w:val="clear" w:color="auto" w:fill="auto"/>
            <w:vAlign w:val="center"/>
          </w:tcPr>
          <w:p w14:paraId="3A5E3FB1"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Vienības laukums (aiz egļu apstādījumiem)</w:t>
            </w:r>
          </w:p>
        </w:tc>
        <w:tc>
          <w:tcPr>
            <w:tcW w:w="1643" w:type="dxa"/>
            <w:shd w:val="clear" w:color="auto" w:fill="auto"/>
            <w:vAlign w:val="center"/>
          </w:tcPr>
          <w:p w14:paraId="4CBE4610"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3</w:t>
            </w:r>
          </w:p>
        </w:tc>
        <w:tc>
          <w:tcPr>
            <w:tcW w:w="3251" w:type="dxa"/>
            <w:shd w:val="clear" w:color="auto" w:fill="auto"/>
          </w:tcPr>
          <w:p w14:paraId="3A92A8B5"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 xml:space="preserve">275 dienas (01.04.2016. – 31.12.2016.) </w:t>
            </w:r>
          </w:p>
        </w:tc>
      </w:tr>
      <w:tr w:rsidR="00010555" w:rsidRPr="00010555" w14:paraId="23605F8C" w14:textId="77777777" w:rsidTr="00027686">
        <w:tc>
          <w:tcPr>
            <w:tcW w:w="892" w:type="dxa"/>
            <w:shd w:val="clear" w:color="auto" w:fill="auto"/>
            <w:vAlign w:val="center"/>
          </w:tcPr>
          <w:p w14:paraId="01A4E337" w14:textId="53F27B96"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11.</w:t>
            </w:r>
          </w:p>
        </w:tc>
        <w:tc>
          <w:tcPr>
            <w:tcW w:w="3469" w:type="dxa"/>
            <w:shd w:val="clear" w:color="auto" w:fill="auto"/>
            <w:vAlign w:val="center"/>
          </w:tcPr>
          <w:p w14:paraId="2DAD6A7B"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Centrālais parks</w:t>
            </w:r>
          </w:p>
        </w:tc>
        <w:tc>
          <w:tcPr>
            <w:tcW w:w="1643" w:type="dxa"/>
            <w:shd w:val="clear" w:color="auto" w:fill="auto"/>
            <w:vAlign w:val="center"/>
          </w:tcPr>
          <w:p w14:paraId="70DABEAF"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2</w:t>
            </w:r>
          </w:p>
        </w:tc>
        <w:tc>
          <w:tcPr>
            <w:tcW w:w="3251" w:type="dxa"/>
            <w:shd w:val="clear" w:color="auto" w:fill="auto"/>
          </w:tcPr>
          <w:p w14:paraId="12D2284A"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244 dienas (01.04.2016. – 30.11.2016.)</w:t>
            </w:r>
          </w:p>
        </w:tc>
      </w:tr>
      <w:tr w:rsidR="00010555" w:rsidRPr="00010555" w14:paraId="76D9C3B5" w14:textId="77777777" w:rsidTr="00027686">
        <w:tc>
          <w:tcPr>
            <w:tcW w:w="892" w:type="dxa"/>
            <w:shd w:val="clear" w:color="auto" w:fill="auto"/>
            <w:vAlign w:val="center"/>
          </w:tcPr>
          <w:p w14:paraId="433E4E55" w14:textId="187C0548"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12.</w:t>
            </w:r>
          </w:p>
        </w:tc>
        <w:tc>
          <w:tcPr>
            <w:tcW w:w="3469" w:type="dxa"/>
            <w:shd w:val="clear" w:color="auto" w:fill="auto"/>
            <w:vAlign w:val="center"/>
          </w:tcPr>
          <w:p w14:paraId="484FEFDD"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Pie Daugavpils autoostas (aiz žoga uz parka pusi)</w:t>
            </w:r>
          </w:p>
        </w:tc>
        <w:tc>
          <w:tcPr>
            <w:tcW w:w="1643" w:type="dxa"/>
            <w:shd w:val="clear" w:color="auto" w:fill="auto"/>
            <w:vAlign w:val="center"/>
          </w:tcPr>
          <w:p w14:paraId="3DB1DB16"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w:t>
            </w:r>
          </w:p>
        </w:tc>
        <w:tc>
          <w:tcPr>
            <w:tcW w:w="3251" w:type="dxa"/>
            <w:shd w:val="clear" w:color="auto" w:fill="auto"/>
          </w:tcPr>
          <w:p w14:paraId="6B2EA0C0"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365 dienas (02.01.2016. – 31.12.2016.)</w:t>
            </w:r>
          </w:p>
        </w:tc>
      </w:tr>
      <w:tr w:rsidR="00010555" w:rsidRPr="00010555" w14:paraId="7BD35655" w14:textId="77777777" w:rsidTr="00027686">
        <w:tc>
          <w:tcPr>
            <w:tcW w:w="892" w:type="dxa"/>
            <w:shd w:val="clear" w:color="auto" w:fill="auto"/>
            <w:vAlign w:val="center"/>
          </w:tcPr>
          <w:p w14:paraId="1B35EE91" w14:textId="68E36230"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13.</w:t>
            </w:r>
          </w:p>
        </w:tc>
        <w:tc>
          <w:tcPr>
            <w:tcW w:w="3469" w:type="dxa"/>
            <w:shd w:val="clear" w:color="auto" w:fill="auto"/>
            <w:vAlign w:val="center"/>
          </w:tcPr>
          <w:p w14:paraId="7F0DF53B"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Raiņa skvērs</w:t>
            </w:r>
          </w:p>
        </w:tc>
        <w:tc>
          <w:tcPr>
            <w:tcW w:w="1643" w:type="dxa"/>
            <w:shd w:val="clear" w:color="auto" w:fill="auto"/>
            <w:vAlign w:val="center"/>
          </w:tcPr>
          <w:p w14:paraId="5585E05A"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w:t>
            </w:r>
          </w:p>
        </w:tc>
        <w:tc>
          <w:tcPr>
            <w:tcW w:w="3251" w:type="dxa"/>
            <w:shd w:val="clear" w:color="auto" w:fill="auto"/>
          </w:tcPr>
          <w:p w14:paraId="0BFCC9B8"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 xml:space="preserve">214 dienas (01.04.2016. – 31.10.2016.) </w:t>
            </w:r>
          </w:p>
        </w:tc>
      </w:tr>
      <w:tr w:rsidR="00010555" w:rsidRPr="00010555" w14:paraId="21198188" w14:textId="77777777" w:rsidTr="00027686">
        <w:tc>
          <w:tcPr>
            <w:tcW w:w="892" w:type="dxa"/>
            <w:shd w:val="clear" w:color="auto" w:fill="auto"/>
            <w:vAlign w:val="center"/>
          </w:tcPr>
          <w:p w14:paraId="75A3E772" w14:textId="763AACC4"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14.</w:t>
            </w:r>
          </w:p>
        </w:tc>
        <w:tc>
          <w:tcPr>
            <w:tcW w:w="3469" w:type="dxa"/>
            <w:shd w:val="clear" w:color="auto" w:fill="auto"/>
            <w:vAlign w:val="center"/>
          </w:tcPr>
          <w:p w14:paraId="2BF30843"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Daugavpils pilsētas kapsētas</w:t>
            </w:r>
          </w:p>
        </w:tc>
        <w:tc>
          <w:tcPr>
            <w:tcW w:w="1643" w:type="dxa"/>
            <w:shd w:val="clear" w:color="auto" w:fill="auto"/>
            <w:vAlign w:val="center"/>
          </w:tcPr>
          <w:p w14:paraId="2590B1F5"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17</w:t>
            </w:r>
          </w:p>
        </w:tc>
        <w:tc>
          <w:tcPr>
            <w:tcW w:w="3251" w:type="dxa"/>
            <w:shd w:val="clear" w:color="auto" w:fill="auto"/>
          </w:tcPr>
          <w:p w14:paraId="33500D43" w14:textId="552B10B1" w:rsidR="00010555" w:rsidRPr="00010555" w:rsidRDefault="00010555" w:rsidP="00792297">
            <w:pPr>
              <w:suppressAutoHyphens w:val="0"/>
              <w:ind w:right="567"/>
              <w:rPr>
                <w:rFonts w:eastAsia="Calibri"/>
                <w:sz w:val="22"/>
                <w:szCs w:val="22"/>
                <w:lang w:eastAsia="en-US"/>
              </w:rPr>
            </w:pPr>
            <w:r w:rsidRPr="00010555">
              <w:rPr>
                <w:rFonts w:eastAsia="Calibri"/>
                <w:sz w:val="22"/>
                <w:szCs w:val="22"/>
                <w:lang w:eastAsia="en-US"/>
              </w:rPr>
              <w:t>365 dienas (02.01.2016. – 31.12.2016.)</w:t>
            </w:r>
          </w:p>
        </w:tc>
      </w:tr>
      <w:tr w:rsidR="00010555" w:rsidRPr="00010555" w14:paraId="0D4F1295" w14:textId="77777777" w:rsidTr="00027686">
        <w:trPr>
          <w:trHeight w:val="464"/>
        </w:trPr>
        <w:tc>
          <w:tcPr>
            <w:tcW w:w="892" w:type="dxa"/>
            <w:shd w:val="clear" w:color="auto" w:fill="auto"/>
            <w:vAlign w:val="center"/>
          </w:tcPr>
          <w:p w14:paraId="6A8B0F1A" w14:textId="4402D988"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15.</w:t>
            </w:r>
          </w:p>
        </w:tc>
        <w:tc>
          <w:tcPr>
            <w:tcW w:w="3469" w:type="dxa"/>
            <w:shd w:val="clear" w:color="auto" w:fill="auto"/>
            <w:vAlign w:val="center"/>
          </w:tcPr>
          <w:p w14:paraId="73CF4A55" w14:textId="77777777" w:rsidR="00010555" w:rsidRPr="00010555" w:rsidRDefault="00010555" w:rsidP="00027686">
            <w:pPr>
              <w:suppressAutoHyphens w:val="0"/>
              <w:ind w:right="567"/>
              <w:rPr>
                <w:rFonts w:eastAsia="Calibri"/>
                <w:sz w:val="22"/>
                <w:szCs w:val="22"/>
                <w:lang w:eastAsia="en-US"/>
              </w:rPr>
            </w:pPr>
            <w:proofErr w:type="spellStart"/>
            <w:r w:rsidRPr="00010555">
              <w:rPr>
                <w:rFonts w:eastAsia="Calibri"/>
                <w:sz w:val="22"/>
                <w:szCs w:val="22"/>
                <w:lang w:eastAsia="en-US"/>
              </w:rPr>
              <w:t>Ruģeļu</w:t>
            </w:r>
            <w:proofErr w:type="spellEnd"/>
            <w:r w:rsidRPr="00010555">
              <w:rPr>
                <w:rFonts w:eastAsia="Calibri"/>
                <w:sz w:val="22"/>
                <w:szCs w:val="22"/>
                <w:lang w:eastAsia="en-US"/>
              </w:rPr>
              <w:t xml:space="preserve"> ūdenskrātuve</w:t>
            </w:r>
          </w:p>
        </w:tc>
        <w:tc>
          <w:tcPr>
            <w:tcW w:w="1643" w:type="dxa"/>
            <w:shd w:val="clear" w:color="auto" w:fill="auto"/>
            <w:vAlign w:val="center"/>
          </w:tcPr>
          <w:p w14:paraId="7263A2AD"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3</w:t>
            </w:r>
          </w:p>
        </w:tc>
        <w:tc>
          <w:tcPr>
            <w:tcW w:w="3251" w:type="dxa"/>
            <w:shd w:val="clear" w:color="auto" w:fill="auto"/>
          </w:tcPr>
          <w:p w14:paraId="7960B00E" w14:textId="7CBF624D" w:rsidR="00010555" w:rsidRPr="00010555" w:rsidRDefault="00010555" w:rsidP="00792297">
            <w:pPr>
              <w:suppressAutoHyphens w:val="0"/>
              <w:ind w:right="567"/>
              <w:rPr>
                <w:rFonts w:eastAsia="Calibri"/>
                <w:sz w:val="22"/>
                <w:szCs w:val="22"/>
                <w:lang w:eastAsia="en-US"/>
              </w:rPr>
            </w:pPr>
            <w:r w:rsidRPr="00010555">
              <w:rPr>
                <w:rFonts w:eastAsia="Calibri"/>
                <w:sz w:val="22"/>
                <w:szCs w:val="22"/>
                <w:lang w:eastAsia="en-US"/>
              </w:rPr>
              <w:t>124 dienas (15.05.2016. – 15.09.2016.)</w:t>
            </w:r>
          </w:p>
        </w:tc>
      </w:tr>
      <w:tr w:rsidR="00010555" w:rsidRPr="00010555" w14:paraId="6CD20639" w14:textId="77777777" w:rsidTr="00027686">
        <w:tc>
          <w:tcPr>
            <w:tcW w:w="892" w:type="dxa"/>
            <w:shd w:val="clear" w:color="auto" w:fill="auto"/>
            <w:vAlign w:val="center"/>
          </w:tcPr>
          <w:p w14:paraId="2D889D98" w14:textId="3C6019D6"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lastRenderedPageBreak/>
              <w:t>2.4.</w:t>
            </w:r>
            <w:r w:rsidR="00010555" w:rsidRPr="00010555">
              <w:rPr>
                <w:rFonts w:eastAsia="Calibri"/>
                <w:sz w:val="22"/>
                <w:szCs w:val="22"/>
                <w:lang w:eastAsia="en-US"/>
              </w:rPr>
              <w:t>16.</w:t>
            </w:r>
          </w:p>
        </w:tc>
        <w:tc>
          <w:tcPr>
            <w:tcW w:w="3469" w:type="dxa"/>
            <w:shd w:val="clear" w:color="auto" w:fill="auto"/>
            <w:vAlign w:val="center"/>
          </w:tcPr>
          <w:p w14:paraId="6D12A449"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Pilsētas masu pasākumi</w:t>
            </w:r>
          </w:p>
        </w:tc>
        <w:tc>
          <w:tcPr>
            <w:tcW w:w="1643" w:type="dxa"/>
            <w:shd w:val="clear" w:color="auto" w:fill="auto"/>
            <w:vAlign w:val="center"/>
          </w:tcPr>
          <w:p w14:paraId="7F357D13"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400</w:t>
            </w:r>
          </w:p>
        </w:tc>
        <w:tc>
          <w:tcPr>
            <w:tcW w:w="3251" w:type="dxa"/>
            <w:shd w:val="clear" w:color="auto" w:fill="auto"/>
          </w:tcPr>
          <w:p w14:paraId="420C4C25"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1 diena</w:t>
            </w:r>
          </w:p>
        </w:tc>
      </w:tr>
      <w:tr w:rsidR="00010555" w:rsidRPr="00010555" w14:paraId="2605447D" w14:textId="77777777" w:rsidTr="00027686">
        <w:tc>
          <w:tcPr>
            <w:tcW w:w="892" w:type="dxa"/>
            <w:shd w:val="clear" w:color="auto" w:fill="auto"/>
            <w:vAlign w:val="center"/>
          </w:tcPr>
          <w:p w14:paraId="5045B04B" w14:textId="4DCC0201"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17.</w:t>
            </w:r>
          </w:p>
        </w:tc>
        <w:tc>
          <w:tcPr>
            <w:tcW w:w="3469" w:type="dxa"/>
            <w:shd w:val="clear" w:color="auto" w:fill="auto"/>
            <w:vAlign w:val="center"/>
          </w:tcPr>
          <w:p w14:paraId="1C890331"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Jaungada nakts / 1.janvāris</w:t>
            </w:r>
          </w:p>
        </w:tc>
        <w:tc>
          <w:tcPr>
            <w:tcW w:w="1643" w:type="dxa"/>
            <w:shd w:val="clear" w:color="auto" w:fill="auto"/>
            <w:vAlign w:val="center"/>
          </w:tcPr>
          <w:p w14:paraId="4F4C2F63"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10</w:t>
            </w:r>
          </w:p>
        </w:tc>
        <w:tc>
          <w:tcPr>
            <w:tcW w:w="3251" w:type="dxa"/>
            <w:shd w:val="clear" w:color="auto" w:fill="auto"/>
          </w:tcPr>
          <w:p w14:paraId="38C2D8D5"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1 diena (01.01.2016.)</w:t>
            </w:r>
          </w:p>
        </w:tc>
      </w:tr>
      <w:tr w:rsidR="00010555" w:rsidRPr="00010555" w14:paraId="2BFA1BC7" w14:textId="77777777" w:rsidTr="00027686">
        <w:tc>
          <w:tcPr>
            <w:tcW w:w="892" w:type="dxa"/>
            <w:shd w:val="clear" w:color="auto" w:fill="auto"/>
            <w:vAlign w:val="center"/>
          </w:tcPr>
          <w:p w14:paraId="33213279" w14:textId="2675C358"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18.</w:t>
            </w:r>
          </w:p>
        </w:tc>
        <w:tc>
          <w:tcPr>
            <w:tcW w:w="3469" w:type="dxa"/>
            <w:shd w:val="clear" w:color="auto" w:fill="auto"/>
            <w:vAlign w:val="center"/>
          </w:tcPr>
          <w:p w14:paraId="1B9A153D" w14:textId="77777777" w:rsidR="00010555" w:rsidRPr="00010555" w:rsidRDefault="00010555" w:rsidP="00027686">
            <w:pPr>
              <w:suppressAutoHyphens w:val="0"/>
              <w:ind w:right="567"/>
              <w:rPr>
                <w:rFonts w:eastAsia="Calibri"/>
                <w:sz w:val="22"/>
                <w:szCs w:val="22"/>
                <w:lang w:eastAsia="en-US"/>
              </w:rPr>
            </w:pPr>
            <w:proofErr w:type="spellStart"/>
            <w:r w:rsidRPr="00010555">
              <w:rPr>
                <w:rFonts w:eastAsia="Calibri"/>
                <w:sz w:val="22"/>
                <w:szCs w:val="22"/>
                <w:lang w:eastAsia="en-US"/>
              </w:rPr>
              <w:t>Šūņu</w:t>
            </w:r>
            <w:proofErr w:type="spellEnd"/>
            <w:r w:rsidRPr="00010555">
              <w:rPr>
                <w:rFonts w:eastAsia="Calibri"/>
                <w:sz w:val="22"/>
                <w:szCs w:val="22"/>
                <w:lang w:eastAsia="en-US"/>
              </w:rPr>
              <w:t xml:space="preserve"> ezera pludmale (aiz 7.pamatskolas)</w:t>
            </w:r>
          </w:p>
        </w:tc>
        <w:tc>
          <w:tcPr>
            <w:tcW w:w="1643" w:type="dxa"/>
            <w:shd w:val="clear" w:color="auto" w:fill="auto"/>
            <w:vAlign w:val="center"/>
          </w:tcPr>
          <w:p w14:paraId="012D915E"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2</w:t>
            </w:r>
          </w:p>
        </w:tc>
        <w:tc>
          <w:tcPr>
            <w:tcW w:w="3251" w:type="dxa"/>
            <w:shd w:val="clear" w:color="auto" w:fill="auto"/>
          </w:tcPr>
          <w:p w14:paraId="4C2E6C35"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124 dienas (15.05.2016. – 15.09.2016.)</w:t>
            </w:r>
          </w:p>
        </w:tc>
      </w:tr>
      <w:tr w:rsidR="00010555" w:rsidRPr="00010555" w14:paraId="1FBAFFDC" w14:textId="77777777" w:rsidTr="00027686">
        <w:tc>
          <w:tcPr>
            <w:tcW w:w="892" w:type="dxa"/>
            <w:shd w:val="clear" w:color="auto" w:fill="auto"/>
            <w:vAlign w:val="center"/>
          </w:tcPr>
          <w:p w14:paraId="35085D29" w14:textId="0ED3DECA" w:rsidR="00010555" w:rsidRPr="00010555" w:rsidRDefault="00792297" w:rsidP="00A86139">
            <w:pPr>
              <w:suppressAutoHyphens w:val="0"/>
              <w:ind w:right="71"/>
              <w:jc w:val="center"/>
              <w:rPr>
                <w:rFonts w:eastAsia="Calibri"/>
                <w:sz w:val="22"/>
                <w:szCs w:val="22"/>
                <w:lang w:eastAsia="en-US"/>
              </w:rPr>
            </w:pPr>
            <w:r>
              <w:rPr>
                <w:rFonts w:eastAsia="Calibri"/>
                <w:sz w:val="22"/>
                <w:szCs w:val="22"/>
                <w:lang w:eastAsia="en-US"/>
              </w:rPr>
              <w:t>2.4.</w:t>
            </w:r>
            <w:r w:rsidR="00010555" w:rsidRPr="00010555">
              <w:rPr>
                <w:rFonts w:eastAsia="Calibri"/>
                <w:sz w:val="22"/>
                <w:szCs w:val="22"/>
                <w:lang w:eastAsia="en-US"/>
              </w:rPr>
              <w:t>19</w:t>
            </w:r>
          </w:p>
        </w:tc>
        <w:tc>
          <w:tcPr>
            <w:tcW w:w="3469" w:type="dxa"/>
            <w:shd w:val="clear" w:color="auto" w:fill="auto"/>
            <w:vAlign w:val="center"/>
          </w:tcPr>
          <w:p w14:paraId="1CEACCC2" w14:textId="77777777" w:rsidR="00010555" w:rsidRPr="00010555" w:rsidRDefault="00010555" w:rsidP="00027686">
            <w:pPr>
              <w:suppressAutoHyphens w:val="0"/>
              <w:ind w:right="567"/>
              <w:rPr>
                <w:rFonts w:eastAsia="Calibri"/>
                <w:sz w:val="22"/>
                <w:szCs w:val="22"/>
                <w:lang w:eastAsia="en-US"/>
              </w:rPr>
            </w:pPr>
            <w:r w:rsidRPr="00010555">
              <w:rPr>
                <w:rFonts w:eastAsia="Calibri"/>
                <w:sz w:val="22"/>
                <w:szCs w:val="22"/>
                <w:lang w:eastAsia="en-US"/>
              </w:rPr>
              <w:t>Pludmales “Stropu Vilnis” teritorijā Lielā Stropu ezera krastā</w:t>
            </w:r>
          </w:p>
        </w:tc>
        <w:tc>
          <w:tcPr>
            <w:tcW w:w="1643" w:type="dxa"/>
            <w:shd w:val="clear" w:color="auto" w:fill="auto"/>
            <w:vAlign w:val="center"/>
          </w:tcPr>
          <w:p w14:paraId="76BDE04D" w14:textId="77777777" w:rsidR="00010555" w:rsidRPr="00010555" w:rsidRDefault="00010555" w:rsidP="00792297">
            <w:pPr>
              <w:tabs>
                <w:tab w:val="left" w:pos="70"/>
              </w:tabs>
              <w:suppressAutoHyphens w:val="0"/>
              <w:jc w:val="center"/>
              <w:rPr>
                <w:rFonts w:eastAsia="Calibri"/>
                <w:sz w:val="22"/>
                <w:szCs w:val="22"/>
                <w:lang w:eastAsia="en-US"/>
              </w:rPr>
            </w:pPr>
            <w:r w:rsidRPr="00010555">
              <w:rPr>
                <w:rFonts w:eastAsia="Calibri"/>
                <w:sz w:val="22"/>
                <w:szCs w:val="22"/>
                <w:lang w:eastAsia="en-US"/>
              </w:rPr>
              <w:t>3</w:t>
            </w:r>
          </w:p>
        </w:tc>
        <w:tc>
          <w:tcPr>
            <w:tcW w:w="3251" w:type="dxa"/>
            <w:shd w:val="clear" w:color="auto" w:fill="auto"/>
          </w:tcPr>
          <w:p w14:paraId="6D52E228" w14:textId="77777777" w:rsidR="00010555" w:rsidRPr="00010555" w:rsidRDefault="00010555" w:rsidP="00010555">
            <w:pPr>
              <w:suppressAutoHyphens w:val="0"/>
              <w:ind w:right="567"/>
              <w:rPr>
                <w:rFonts w:eastAsia="Calibri"/>
                <w:sz w:val="22"/>
                <w:szCs w:val="22"/>
                <w:lang w:eastAsia="en-US"/>
              </w:rPr>
            </w:pPr>
            <w:r w:rsidRPr="00010555">
              <w:rPr>
                <w:rFonts w:eastAsia="Calibri"/>
                <w:sz w:val="22"/>
                <w:szCs w:val="22"/>
                <w:lang w:eastAsia="en-US"/>
              </w:rPr>
              <w:t>124 dienas (15.05.2016. – 15.09.2016.)</w:t>
            </w:r>
          </w:p>
        </w:tc>
      </w:tr>
    </w:tbl>
    <w:p w14:paraId="63F660FA" w14:textId="77777777" w:rsidR="00010555" w:rsidRPr="00010555" w:rsidRDefault="00010555" w:rsidP="00010555">
      <w:pPr>
        <w:suppressAutoHyphens w:val="0"/>
        <w:ind w:right="566"/>
        <w:jc w:val="both"/>
        <w:rPr>
          <w:rFonts w:eastAsia="Calibri"/>
          <w:b/>
          <w:sz w:val="22"/>
          <w:szCs w:val="22"/>
          <w:lang w:eastAsia="en-US"/>
        </w:rPr>
      </w:pPr>
    </w:p>
    <w:p w14:paraId="7DF350A6" w14:textId="71FEF85F" w:rsidR="00010555" w:rsidRPr="00010555" w:rsidRDefault="00E025B6" w:rsidP="00010555">
      <w:pPr>
        <w:suppressAutoHyphens w:val="0"/>
        <w:ind w:right="566"/>
        <w:jc w:val="both"/>
        <w:rPr>
          <w:rFonts w:eastAsia="Calibri"/>
          <w:b/>
          <w:sz w:val="22"/>
          <w:szCs w:val="22"/>
          <w:lang w:eastAsia="en-US"/>
        </w:rPr>
      </w:pPr>
      <w:r w:rsidRPr="00712BA8">
        <w:rPr>
          <w:rFonts w:eastAsia="Calibri"/>
          <w:b/>
          <w:sz w:val="22"/>
          <w:szCs w:val="22"/>
          <w:lang w:eastAsia="en-US"/>
        </w:rPr>
        <w:t xml:space="preserve">2.5. </w:t>
      </w:r>
      <w:r w:rsidR="00010555" w:rsidRPr="00010555">
        <w:rPr>
          <w:rFonts w:eastAsia="Calibri"/>
          <w:b/>
          <w:sz w:val="22"/>
          <w:szCs w:val="22"/>
          <w:lang w:eastAsia="en-US"/>
        </w:rPr>
        <w:t>Standarta pārvietojamo ģērbtuvju uzstādīšana un apkalpošana</w:t>
      </w:r>
    </w:p>
    <w:p w14:paraId="7A69FDD7" w14:textId="77777777" w:rsidR="00010555" w:rsidRPr="00010555" w:rsidRDefault="00010555" w:rsidP="00010555">
      <w:pPr>
        <w:suppressAutoHyphens w:val="0"/>
        <w:ind w:right="566"/>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584"/>
        <w:gridCol w:w="3235"/>
      </w:tblGrid>
      <w:tr w:rsidR="00010555" w:rsidRPr="00010555" w14:paraId="5972C246" w14:textId="77777777" w:rsidTr="00DE1C7F">
        <w:tc>
          <w:tcPr>
            <w:tcW w:w="959" w:type="dxa"/>
            <w:shd w:val="clear" w:color="auto" w:fill="auto"/>
            <w:vAlign w:val="center"/>
          </w:tcPr>
          <w:p w14:paraId="4F3C25F4" w14:textId="77777777" w:rsidR="00010555" w:rsidRPr="00010555" w:rsidRDefault="00010555" w:rsidP="00A86139">
            <w:pPr>
              <w:suppressAutoHyphens w:val="0"/>
              <w:ind w:right="-108"/>
              <w:jc w:val="center"/>
              <w:rPr>
                <w:rFonts w:eastAsia="Calibri"/>
                <w:b/>
                <w:sz w:val="22"/>
                <w:szCs w:val="22"/>
                <w:lang w:eastAsia="en-US"/>
              </w:rPr>
            </w:pPr>
            <w:r w:rsidRPr="00010555">
              <w:rPr>
                <w:rFonts w:eastAsia="Calibri"/>
                <w:b/>
                <w:sz w:val="22"/>
                <w:szCs w:val="22"/>
                <w:lang w:eastAsia="en-US"/>
              </w:rPr>
              <w:t>Nr. p.k.</w:t>
            </w:r>
          </w:p>
        </w:tc>
        <w:tc>
          <w:tcPr>
            <w:tcW w:w="3402" w:type="dxa"/>
            <w:shd w:val="clear" w:color="auto" w:fill="auto"/>
          </w:tcPr>
          <w:p w14:paraId="5188DD6D" w14:textId="77777777" w:rsidR="00010555" w:rsidRPr="00010555" w:rsidRDefault="00010555" w:rsidP="00010555">
            <w:pPr>
              <w:suppressAutoHyphens w:val="0"/>
              <w:ind w:right="567"/>
              <w:jc w:val="both"/>
              <w:rPr>
                <w:rFonts w:eastAsia="Calibri"/>
                <w:b/>
                <w:sz w:val="22"/>
                <w:szCs w:val="22"/>
                <w:lang w:eastAsia="en-US"/>
              </w:rPr>
            </w:pPr>
            <w:r w:rsidRPr="00010555">
              <w:rPr>
                <w:rFonts w:eastAsia="Calibri"/>
                <w:b/>
                <w:sz w:val="22"/>
                <w:szCs w:val="22"/>
                <w:lang w:eastAsia="en-US"/>
              </w:rPr>
              <w:t>Uzstādīšanas vieta</w:t>
            </w:r>
          </w:p>
        </w:tc>
        <w:tc>
          <w:tcPr>
            <w:tcW w:w="1584" w:type="dxa"/>
            <w:shd w:val="clear" w:color="auto" w:fill="auto"/>
            <w:vAlign w:val="center"/>
          </w:tcPr>
          <w:p w14:paraId="0AA38BFF" w14:textId="77777777" w:rsidR="00010555" w:rsidRPr="00010555" w:rsidRDefault="00010555" w:rsidP="00493C4A">
            <w:pPr>
              <w:tabs>
                <w:tab w:val="left" w:pos="0"/>
              </w:tabs>
              <w:suppressAutoHyphens w:val="0"/>
              <w:ind w:right="59"/>
              <w:jc w:val="center"/>
              <w:rPr>
                <w:rFonts w:eastAsia="Calibri"/>
                <w:b/>
                <w:sz w:val="22"/>
                <w:szCs w:val="22"/>
                <w:lang w:eastAsia="en-US"/>
              </w:rPr>
            </w:pPr>
            <w:r w:rsidRPr="00010555">
              <w:rPr>
                <w:rFonts w:eastAsia="Calibri"/>
                <w:b/>
                <w:sz w:val="22"/>
                <w:szCs w:val="22"/>
                <w:lang w:eastAsia="en-US"/>
              </w:rPr>
              <w:t>Daudzumus (gab.)</w:t>
            </w:r>
          </w:p>
        </w:tc>
        <w:tc>
          <w:tcPr>
            <w:tcW w:w="3235" w:type="dxa"/>
            <w:shd w:val="clear" w:color="auto" w:fill="auto"/>
          </w:tcPr>
          <w:p w14:paraId="3F3E709B" w14:textId="77777777" w:rsidR="00010555" w:rsidRPr="00010555" w:rsidRDefault="00010555" w:rsidP="00010555">
            <w:pPr>
              <w:suppressAutoHyphens w:val="0"/>
              <w:ind w:right="567"/>
              <w:jc w:val="both"/>
              <w:rPr>
                <w:rFonts w:eastAsia="Calibri"/>
                <w:b/>
                <w:sz w:val="22"/>
                <w:szCs w:val="22"/>
                <w:lang w:eastAsia="en-US"/>
              </w:rPr>
            </w:pPr>
            <w:r w:rsidRPr="00010555">
              <w:rPr>
                <w:rFonts w:eastAsia="Calibri"/>
                <w:b/>
                <w:sz w:val="22"/>
                <w:szCs w:val="22"/>
                <w:lang w:eastAsia="en-US"/>
              </w:rPr>
              <w:t>Pakalpojuma sniegšanas periods</w:t>
            </w:r>
          </w:p>
        </w:tc>
      </w:tr>
      <w:tr w:rsidR="00010555" w:rsidRPr="00010555" w14:paraId="5A7EEB86" w14:textId="77777777" w:rsidTr="00DE1C7F">
        <w:tc>
          <w:tcPr>
            <w:tcW w:w="959" w:type="dxa"/>
            <w:shd w:val="clear" w:color="auto" w:fill="auto"/>
            <w:vAlign w:val="center"/>
          </w:tcPr>
          <w:p w14:paraId="2293DAB6" w14:textId="3C9116B7" w:rsidR="00010555" w:rsidRPr="00010555" w:rsidRDefault="00A06847" w:rsidP="00A86139">
            <w:pPr>
              <w:suppressAutoHyphens w:val="0"/>
              <w:ind w:right="-108"/>
              <w:jc w:val="center"/>
              <w:rPr>
                <w:rFonts w:eastAsia="Calibri"/>
                <w:sz w:val="22"/>
                <w:szCs w:val="22"/>
                <w:lang w:eastAsia="en-US"/>
              </w:rPr>
            </w:pPr>
            <w:r>
              <w:rPr>
                <w:rFonts w:eastAsia="Calibri"/>
                <w:sz w:val="22"/>
                <w:szCs w:val="22"/>
                <w:lang w:eastAsia="en-US"/>
              </w:rPr>
              <w:t>2.5.</w:t>
            </w:r>
            <w:r w:rsidR="00010555" w:rsidRPr="00010555">
              <w:rPr>
                <w:rFonts w:eastAsia="Calibri"/>
                <w:sz w:val="22"/>
                <w:szCs w:val="22"/>
                <w:lang w:eastAsia="en-US"/>
              </w:rPr>
              <w:t>1.</w:t>
            </w:r>
          </w:p>
        </w:tc>
        <w:tc>
          <w:tcPr>
            <w:tcW w:w="3402" w:type="dxa"/>
            <w:shd w:val="clear" w:color="auto" w:fill="auto"/>
            <w:vAlign w:val="center"/>
          </w:tcPr>
          <w:p w14:paraId="1D3A4572" w14:textId="77777777" w:rsidR="00010555" w:rsidRPr="00010555" w:rsidRDefault="00010555" w:rsidP="00027686">
            <w:pPr>
              <w:suppressAutoHyphens w:val="0"/>
              <w:ind w:right="566"/>
              <w:rPr>
                <w:rFonts w:eastAsia="Calibri"/>
                <w:sz w:val="22"/>
                <w:szCs w:val="22"/>
                <w:lang w:eastAsia="en-US"/>
              </w:rPr>
            </w:pPr>
            <w:r w:rsidRPr="00010555">
              <w:rPr>
                <w:rFonts w:eastAsia="Calibri"/>
                <w:sz w:val="22"/>
                <w:szCs w:val="22"/>
                <w:lang w:eastAsia="en-US"/>
              </w:rPr>
              <w:t>Lielā Stropu ezera pilsētas pludmale</w:t>
            </w:r>
          </w:p>
        </w:tc>
        <w:tc>
          <w:tcPr>
            <w:tcW w:w="1584" w:type="dxa"/>
            <w:shd w:val="clear" w:color="auto" w:fill="auto"/>
            <w:vAlign w:val="center"/>
          </w:tcPr>
          <w:p w14:paraId="5F86EB46" w14:textId="77777777" w:rsidR="00010555" w:rsidRPr="00010555" w:rsidRDefault="00010555" w:rsidP="00493C4A">
            <w:pPr>
              <w:tabs>
                <w:tab w:val="left" w:pos="0"/>
              </w:tabs>
              <w:suppressAutoHyphens w:val="0"/>
              <w:ind w:right="59"/>
              <w:jc w:val="center"/>
              <w:rPr>
                <w:rFonts w:eastAsia="Calibri"/>
                <w:sz w:val="22"/>
                <w:szCs w:val="22"/>
                <w:lang w:eastAsia="en-US"/>
              </w:rPr>
            </w:pPr>
            <w:r w:rsidRPr="00010555">
              <w:rPr>
                <w:rFonts w:eastAsia="Calibri"/>
                <w:sz w:val="22"/>
                <w:szCs w:val="22"/>
                <w:lang w:eastAsia="en-US"/>
              </w:rPr>
              <w:t>3</w:t>
            </w:r>
          </w:p>
        </w:tc>
        <w:tc>
          <w:tcPr>
            <w:tcW w:w="3235" w:type="dxa"/>
            <w:shd w:val="clear" w:color="auto" w:fill="auto"/>
          </w:tcPr>
          <w:p w14:paraId="55FCB37F"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124 dienas (15.05.2016. – 15.09.2016.)</w:t>
            </w:r>
          </w:p>
        </w:tc>
      </w:tr>
      <w:tr w:rsidR="00010555" w:rsidRPr="00010555" w14:paraId="4977DF16" w14:textId="77777777" w:rsidTr="00DE1C7F">
        <w:tc>
          <w:tcPr>
            <w:tcW w:w="959" w:type="dxa"/>
            <w:shd w:val="clear" w:color="auto" w:fill="auto"/>
            <w:vAlign w:val="center"/>
          </w:tcPr>
          <w:p w14:paraId="521E4C18" w14:textId="252138A2" w:rsidR="00010555" w:rsidRPr="00010555" w:rsidRDefault="00A06847" w:rsidP="00A86139">
            <w:pPr>
              <w:suppressAutoHyphens w:val="0"/>
              <w:ind w:right="-108"/>
              <w:jc w:val="center"/>
              <w:rPr>
                <w:rFonts w:eastAsia="Calibri"/>
                <w:sz w:val="22"/>
                <w:szCs w:val="22"/>
                <w:lang w:eastAsia="en-US"/>
              </w:rPr>
            </w:pPr>
            <w:r>
              <w:rPr>
                <w:rFonts w:eastAsia="Calibri"/>
                <w:sz w:val="22"/>
                <w:szCs w:val="22"/>
                <w:lang w:eastAsia="en-US"/>
              </w:rPr>
              <w:t>2.5.</w:t>
            </w:r>
            <w:r w:rsidR="00010555" w:rsidRPr="00010555">
              <w:rPr>
                <w:rFonts w:eastAsia="Calibri"/>
                <w:sz w:val="22"/>
                <w:szCs w:val="22"/>
                <w:lang w:eastAsia="en-US"/>
              </w:rPr>
              <w:t>2.</w:t>
            </w:r>
          </w:p>
        </w:tc>
        <w:tc>
          <w:tcPr>
            <w:tcW w:w="3402" w:type="dxa"/>
            <w:shd w:val="clear" w:color="auto" w:fill="auto"/>
            <w:vAlign w:val="center"/>
          </w:tcPr>
          <w:p w14:paraId="6F5A1B71" w14:textId="77777777" w:rsidR="00010555" w:rsidRPr="00010555" w:rsidRDefault="00010555" w:rsidP="00027686">
            <w:pPr>
              <w:suppressAutoHyphens w:val="0"/>
              <w:ind w:right="566"/>
              <w:rPr>
                <w:rFonts w:eastAsia="Calibri"/>
                <w:sz w:val="22"/>
                <w:szCs w:val="22"/>
                <w:lang w:eastAsia="en-US"/>
              </w:rPr>
            </w:pPr>
            <w:proofErr w:type="spellStart"/>
            <w:r w:rsidRPr="00010555">
              <w:rPr>
                <w:rFonts w:eastAsia="Calibri"/>
                <w:sz w:val="22"/>
                <w:szCs w:val="22"/>
                <w:lang w:eastAsia="en-US"/>
              </w:rPr>
              <w:t>Stropaka</w:t>
            </w:r>
            <w:proofErr w:type="spellEnd"/>
            <w:r w:rsidRPr="00010555">
              <w:rPr>
                <w:rFonts w:eastAsia="Calibri"/>
                <w:sz w:val="22"/>
                <w:szCs w:val="22"/>
                <w:lang w:eastAsia="en-US"/>
              </w:rPr>
              <w:t xml:space="preserve"> ezera pludmale</w:t>
            </w:r>
          </w:p>
        </w:tc>
        <w:tc>
          <w:tcPr>
            <w:tcW w:w="1584" w:type="dxa"/>
            <w:shd w:val="clear" w:color="auto" w:fill="auto"/>
            <w:vAlign w:val="center"/>
          </w:tcPr>
          <w:p w14:paraId="6EDBBF60" w14:textId="77777777" w:rsidR="00010555" w:rsidRPr="00010555" w:rsidRDefault="00010555" w:rsidP="00493C4A">
            <w:pPr>
              <w:tabs>
                <w:tab w:val="left" w:pos="0"/>
              </w:tabs>
              <w:suppressAutoHyphens w:val="0"/>
              <w:ind w:right="59"/>
              <w:jc w:val="center"/>
              <w:rPr>
                <w:rFonts w:eastAsia="Calibri"/>
                <w:sz w:val="22"/>
                <w:szCs w:val="22"/>
                <w:lang w:eastAsia="en-US"/>
              </w:rPr>
            </w:pPr>
            <w:r w:rsidRPr="00010555">
              <w:rPr>
                <w:rFonts w:eastAsia="Calibri"/>
                <w:sz w:val="22"/>
                <w:szCs w:val="22"/>
                <w:lang w:eastAsia="en-US"/>
              </w:rPr>
              <w:t>1</w:t>
            </w:r>
          </w:p>
        </w:tc>
        <w:tc>
          <w:tcPr>
            <w:tcW w:w="3235" w:type="dxa"/>
            <w:shd w:val="clear" w:color="auto" w:fill="auto"/>
          </w:tcPr>
          <w:p w14:paraId="7F49B37E"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124 dienas (15.05.2016. – 15.09.2016.)</w:t>
            </w:r>
          </w:p>
        </w:tc>
      </w:tr>
      <w:tr w:rsidR="00010555" w:rsidRPr="00010555" w14:paraId="7648942A" w14:textId="77777777" w:rsidTr="00DE1C7F">
        <w:tc>
          <w:tcPr>
            <w:tcW w:w="959" w:type="dxa"/>
            <w:shd w:val="clear" w:color="auto" w:fill="auto"/>
            <w:vAlign w:val="center"/>
          </w:tcPr>
          <w:p w14:paraId="16B621A4" w14:textId="068663A4" w:rsidR="00010555" w:rsidRPr="00010555" w:rsidRDefault="00A06847" w:rsidP="00A86139">
            <w:pPr>
              <w:suppressAutoHyphens w:val="0"/>
              <w:ind w:right="-108"/>
              <w:jc w:val="center"/>
              <w:rPr>
                <w:rFonts w:eastAsia="Calibri"/>
                <w:sz w:val="22"/>
                <w:szCs w:val="22"/>
                <w:lang w:eastAsia="en-US"/>
              </w:rPr>
            </w:pPr>
            <w:r>
              <w:rPr>
                <w:rFonts w:eastAsia="Calibri"/>
                <w:sz w:val="22"/>
                <w:szCs w:val="22"/>
                <w:lang w:eastAsia="en-US"/>
              </w:rPr>
              <w:t>2.5.</w:t>
            </w:r>
            <w:r w:rsidR="00010555" w:rsidRPr="00010555">
              <w:rPr>
                <w:rFonts w:eastAsia="Calibri"/>
                <w:sz w:val="22"/>
                <w:szCs w:val="22"/>
                <w:lang w:eastAsia="en-US"/>
              </w:rPr>
              <w:t>3.</w:t>
            </w:r>
          </w:p>
        </w:tc>
        <w:tc>
          <w:tcPr>
            <w:tcW w:w="3402" w:type="dxa"/>
            <w:shd w:val="clear" w:color="auto" w:fill="auto"/>
            <w:vAlign w:val="center"/>
          </w:tcPr>
          <w:p w14:paraId="64355177" w14:textId="77777777" w:rsidR="00010555" w:rsidRPr="00010555" w:rsidRDefault="00010555" w:rsidP="00027686">
            <w:pPr>
              <w:suppressAutoHyphens w:val="0"/>
              <w:ind w:right="566"/>
              <w:rPr>
                <w:rFonts w:eastAsia="Calibri"/>
                <w:sz w:val="22"/>
                <w:szCs w:val="22"/>
                <w:lang w:eastAsia="en-US"/>
              </w:rPr>
            </w:pPr>
            <w:proofErr w:type="spellStart"/>
            <w:r w:rsidRPr="00010555">
              <w:rPr>
                <w:rFonts w:eastAsia="Calibri"/>
                <w:sz w:val="22"/>
                <w:szCs w:val="22"/>
                <w:lang w:eastAsia="en-US"/>
              </w:rPr>
              <w:t>Šūņu</w:t>
            </w:r>
            <w:proofErr w:type="spellEnd"/>
            <w:r w:rsidRPr="00010555">
              <w:rPr>
                <w:rFonts w:eastAsia="Calibri"/>
                <w:sz w:val="22"/>
                <w:szCs w:val="22"/>
                <w:lang w:eastAsia="en-US"/>
              </w:rPr>
              <w:t xml:space="preserve"> ezera pludmale (aiz 7.pamatskolas)</w:t>
            </w:r>
          </w:p>
        </w:tc>
        <w:tc>
          <w:tcPr>
            <w:tcW w:w="1584" w:type="dxa"/>
            <w:shd w:val="clear" w:color="auto" w:fill="auto"/>
            <w:vAlign w:val="center"/>
          </w:tcPr>
          <w:p w14:paraId="6C83279B" w14:textId="77777777" w:rsidR="00010555" w:rsidRPr="00010555" w:rsidRDefault="00010555" w:rsidP="00493C4A">
            <w:pPr>
              <w:tabs>
                <w:tab w:val="left" w:pos="0"/>
              </w:tabs>
              <w:suppressAutoHyphens w:val="0"/>
              <w:ind w:right="59"/>
              <w:jc w:val="center"/>
              <w:rPr>
                <w:rFonts w:eastAsia="Calibri"/>
                <w:sz w:val="22"/>
                <w:szCs w:val="22"/>
                <w:lang w:eastAsia="en-US"/>
              </w:rPr>
            </w:pPr>
            <w:r w:rsidRPr="00010555">
              <w:rPr>
                <w:rFonts w:eastAsia="Calibri"/>
                <w:sz w:val="22"/>
                <w:szCs w:val="22"/>
                <w:lang w:eastAsia="en-US"/>
              </w:rPr>
              <w:t>1</w:t>
            </w:r>
          </w:p>
        </w:tc>
        <w:tc>
          <w:tcPr>
            <w:tcW w:w="3235" w:type="dxa"/>
            <w:shd w:val="clear" w:color="auto" w:fill="auto"/>
          </w:tcPr>
          <w:p w14:paraId="7E935C4B"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124 dienas (15.05.2016. – 15.09.2016.)</w:t>
            </w:r>
          </w:p>
        </w:tc>
      </w:tr>
      <w:tr w:rsidR="00010555" w:rsidRPr="00010555" w14:paraId="52B6369C" w14:textId="77777777" w:rsidTr="00DE1C7F">
        <w:tc>
          <w:tcPr>
            <w:tcW w:w="959" w:type="dxa"/>
            <w:shd w:val="clear" w:color="auto" w:fill="auto"/>
            <w:vAlign w:val="center"/>
          </w:tcPr>
          <w:p w14:paraId="59691740" w14:textId="6CA93450" w:rsidR="00010555" w:rsidRPr="00010555" w:rsidRDefault="00A06847" w:rsidP="00A86139">
            <w:pPr>
              <w:suppressAutoHyphens w:val="0"/>
              <w:ind w:right="-108"/>
              <w:jc w:val="center"/>
              <w:rPr>
                <w:rFonts w:eastAsia="Calibri"/>
                <w:sz w:val="22"/>
                <w:szCs w:val="22"/>
                <w:lang w:eastAsia="en-US"/>
              </w:rPr>
            </w:pPr>
            <w:r>
              <w:rPr>
                <w:rFonts w:eastAsia="Calibri"/>
                <w:sz w:val="22"/>
                <w:szCs w:val="22"/>
                <w:lang w:eastAsia="en-US"/>
              </w:rPr>
              <w:t>2.5.</w:t>
            </w:r>
            <w:r w:rsidR="00010555" w:rsidRPr="00010555">
              <w:rPr>
                <w:rFonts w:eastAsia="Calibri"/>
                <w:sz w:val="22"/>
                <w:szCs w:val="22"/>
                <w:lang w:eastAsia="en-US"/>
              </w:rPr>
              <w:t>4.</w:t>
            </w:r>
          </w:p>
        </w:tc>
        <w:tc>
          <w:tcPr>
            <w:tcW w:w="3402" w:type="dxa"/>
            <w:shd w:val="clear" w:color="auto" w:fill="auto"/>
            <w:vAlign w:val="center"/>
          </w:tcPr>
          <w:p w14:paraId="2FADE62A" w14:textId="77777777" w:rsidR="00010555" w:rsidRPr="00010555" w:rsidRDefault="00010555" w:rsidP="00027686">
            <w:pPr>
              <w:suppressAutoHyphens w:val="0"/>
              <w:ind w:right="566"/>
              <w:rPr>
                <w:rFonts w:eastAsia="Calibri"/>
                <w:sz w:val="22"/>
                <w:szCs w:val="22"/>
                <w:lang w:eastAsia="en-US"/>
              </w:rPr>
            </w:pPr>
            <w:proofErr w:type="spellStart"/>
            <w:r w:rsidRPr="00010555">
              <w:rPr>
                <w:rFonts w:eastAsia="Calibri"/>
                <w:sz w:val="22"/>
                <w:szCs w:val="22"/>
                <w:lang w:eastAsia="en-US"/>
              </w:rPr>
              <w:t>Ruģeļu</w:t>
            </w:r>
            <w:proofErr w:type="spellEnd"/>
            <w:r w:rsidRPr="00010555">
              <w:rPr>
                <w:rFonts w:eastAsia="Calibri"/>
                <w:sz w:val="22"/>
                <w:szCs w:val="22"/>
                <w:lang w:eastAsia="en-US"/>
              </w:rPr>
              <w:t xml:space="preserve"> ūdenskrātuve</w:t>
            </w:r>
          </w:p>
        </w:tc>
        <w:tc>
          <w:tcPr>
            <w:tcW w:w="1584" w:type="dxa"/>
            <w:shd w:val="clear" w:color="auto" w:fill="auto"/>
            <w:vAlign w:val="center"/>
          </w:tcPr>
          <w:p w14:paraId="3D63B306" w14:textId="77777777" w:rsidR="00010555" w:rsidRPr="00010555" w:rsidRDefault="00010555" w:rsidP="00493C4A">
            <w:pPr>
              <w:tabs>
                <w:tab w:val="left" w:pos="0"/>
              </w:tabs>
              <w:suppressAutoHyphens w:val="0"/>
              <w:ind w:right="59"/>
              <w:jc w:val="center"/>
              <w:rPr>
                <w:rFonts w:eastAsia="Calibri"/>
                <w:sz w:val="22"/>
                <w:szCs w:val="22"/>
                <w:lang w:eastAsia="en-US"/>
              </w:rPr>
            </w:pPr>
            <w:r w:rsidRPr="00010555">
              <w:rPr>
                <w:rFonts w:eastAsia="Calibri"/>
                <w:sz w:val="22"/>
                <w:szCs w:val="22"/>
                <w:lang w:eastAsia="en-US"/>
              </w:rPr>
              <w:t>3</w:t>
            </w:r>
          </w:p>
        </w:tc>
        <w:tc>
          <w:tcPr>
            <w:tcW w:w="3235" w:type="dxa"/>
            <w:shd w:val="clear" w:color="auto" w:fill="auto"/>
          </w:tcPr>
          <w:p w14:paraId="34D7B7E2"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124 dienas (15.05.2016. – 15.09.2016.)</w:t>
            </w:r>
          </w:p>
        </w:tc>
      </w:tr>
    </w:tbl>
    <w:p w14:paraId="3359F2E3" w14:textId="77777777" w:rsidR="00010555" w:rsidRPr="00010555" w:rsidRDefault="00010555" w:rsidP="00010555">
      <w:pPr>
        <w:suppressAutoHyphens w:val="0"/>
        <w:ind w:right="566"/>
        <w:jc w:val="both"/>
        <w:rPr>
          <w:rFonts w:eastAsia="Calibri"/>
          <w:b/>
          <w:sz w:val="22"/>
          <w:szCs w:val="22"/>
          <w:lang w:eastAsia="en-US"/>
        </w:rPr>
      </w:pPr>
    </w:p>
    <w:p w14:paraId="1CC7BDBE" w14:textId="5D8B55D6" w:rsidR="00010555" w:rsidRPr="00010555" w:rsidRDefault="00E025B6" w:rsidP="00010555">
      <w:pPr>
        <w:suppressAutoHyphens w:val="0"/>
        <w:ind w:right="566"/>
        <w:jc w:val="both"/>
        <w:rPr>
          <w:rFonts w:eastAsia="Calibri"/>
          <w:b/>
          <w:sz w:val="22"/>
          <w:szCs w:val="22"/>
          <w:lang w:eastAsia="en-US"/>
        </w:rPr>
      </w:pPr>
      <w:r w:rsidRPr="00712BA8">
        <w:rPr>
          <w:rFonts w:eastAsia="Calibri"/>
          <w:b/>
          <w:sz w:val="22"/>
          <w:szCs w:val="22"/>
          <w:lang w:eastAsia="en-US"/>
        </w:rPr>
        <w:t xml:space="preserve">2.6. </w:t>
      </w:r>
      <w:r w:rsidR="00010555" w:rsidRPr="00010555">
        <w:rPr>
          <w:rFonts w:eastAsia="Calibri"/>
          <w:b/>
          <w:sz w:val="22"/>
          <w:szCs w:val="22"/>
          <w:lang w:eastAsia="en-US"/>
        </w:rPr>
        <w:t xml:space="preserve">Cilvēkiem ar īpašām vajadzībām pielāgotu biotualešu uzstādīšana un apkalpošana </w:t>
      </w:r>
    </w:p>
    <w:p w14:paraId="35C6DC3E" w14:textId="77777777" w:rsidR="00010555" w:rsidRPr="00010555" w:rsidRDefault="00010555" w:rsidP="00010555">
      <w:pPr>
        <w:suppressAutoHyphens w:val="0"/>
        <w:ind w:right="566"/>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559"/>
        <w:gridCol w:w="3260"/>
      </w:tblGrid>
      <w:tr w:rsidR="00010555" w:rsidRPr="00010555" w14:paraId="3C2D2216" w14:textId="77777777" w:rsidTr="00DE1C7F">
        <w:tc>
          <w:tcPr>
            <w:tcW w:w="959" w:type="dxa"/>
            <w:shd w:val="clear" w:color="auto" w:fill="auto"/>
            <w:vAlign w:val="center"/>
          </w:tcPr>
          <w:p w14:paraId="28FC1589" w14:textId="77777777" w:rsidR="00010555" w:rsidRPr="00010555" w:rsidRDefault="00010555" w:rsidP="00A86139">
            <w:pPr>
              <w:suppressAutoHyphens w:val="0"/>
              <w:ind w:right="-71"/>
              <w:jc w:val="center"/>
              <w:rPr>
                <w:rFonts w:eastAsia="Calibri"/>
                <w:b/>
                <w:sz w:val="22"/>
                <w:szCs w:val="22"/>
                <w:lang w:eastAsia="en-US"/>
              </w:rPr>
            </w:pPr>
            <w:r w:rsidRPr="00010555">
              <w:rPr>
                <w:rFonts w:eastAsia="Calibri"/>
                <w:b/>
                <w:sz w:val="22"/>
                <w:szCs w:val="22"/>
                <w:lang w:eastAsia="en-US"/>
              </w:rPr>
              <w:t>Nr. p.k.</w:t>
            </w:r>
          </w:p>
        </w:tc>
        <w:tc>
          <w:tcPr>
            <w:tcW w:w="3402" w:type="dxa"/>
            <w:shd w:val="clear" w:color="auto" w:fill="auto"/>
          </w:tcPr>
          <w:p w14:paraId="69D2E888" w14:textId="77777777" w:rsidR="00010555" w:rsidRPr="00010555" w:rsidRDefault="00010555" w:rsidP="00010555">
            <w:pPr>
              <w:suppressAutoHyphens w:val="0"/>
              <w:ind w:right="567"/>
              <w:jc w:val="both"/>
              <w:rPr>
                <w:rFonts w:eastAsia="Calibri"/>
                <w:b/>
                <w:sz w:val="22"/>
                <w:szCs w:val="22"/>
                <w:lang w:eastAsia="en-US"/>
              </w:rPr>
            </w:pPr>
            <w:r w:rsidRPr="00010555">
              <w:rPr>
                <w:rFonts w:eastAsia="Calibri"/>
                <w:b/>
                <w:sz w:val="22"/>
                <w:szCs w:val="22"/>
                <w:lang w:eastAsia="en-US"/>
              </w:rPr>
              <w:t>Uzstādīšanas vieta</w:t>
            </w:r>
          </w:p>
        </w:tc>
        <w:tc>
          <w:tcPr>
            <w:tcW w:w="1559" w:type="dxa"/>
            <w:shd w:val="clear" w:color="auto" w:fill="auto"/>
            <w:vAlign w:val="center"/>
          </w:tcPr>
          <w:p w14:paraId="5B2F9959" w14:textId="77777777" w:rsidR="00010555" w:rsidRPr="00010555" w:rsidRDefault="00010555" w:rsidP="00493C4A">
            <w:pPr>
              <w:suppressAutoHyphens w:val="0"/>
              <w:jc w:val="center"/>
              <w:rPr>
                <w:rFonts w:eastAsia="Calibri"/>
                <w:b/>
                <w:sz w:val="22"/>
                <w:szCs w:val="22"/>
                <w:lang w:eastAsia="en-US"/>
              </w:rPr>
            </w:pPr>
            <w:r w:rsidRPr="00010555">
              <w:rPr>
                <w:rFonts w:eastAsia="Calibri"/>
                <w:b/>
                <w:sz w:val="22"/>
                <w:szCs w:val="22"/>
                <w:lang w:eastAsia="en-US"/>
              </w:rPr>
              <w:t>Daudzumus (gab.)</w:t>
            </w:r>
          </w:p>
        </w:tc>
        <w:tc>
          <w:tcPr>
            <w:tcW w:w="3260" w:type="dxa"/>
            <w:shd w:val="clear" w:color="auto" w:fill="auto"/>
          </w:tcPr>
          <w:p w14:paraId="4C1AD368" w14:textId="77777777" w:rsidR="00010555" w:rsidRPr="00010555" w:rsidRDefault="00010555" w:rsidP="00010555">
            <w:pPr>
              <w:suppressAutoHyphens w:val="0"/>
              <w:ind w:right="567"/>
              <w:jc w:val="both"/>
              <w:rPr>
                <w:rFonts w:eastAsia="Calibri"/>
                <w:b/>
                <w:sz w:val="22"/>
                <w:szCs w:val="22"/>
                <w:lang w:eastAsia="en-US"/>
              </w:rPr>
            </w:pPr>
            <w:r w:rsidRPr="00010555">
              <w:rPr>
                <w:rFonts w:eastAsia="Calibri"/>
                <w:b/>
                <w:sz w:val="22"/>
                <w:szCs w:val="22"/>
                <w:lang w:eastAsia="en-US"/>
              </w:rPr>
              <w:t>Pakalpojuma sniegšanas periods</w:t>
            </w:r>
          </w:p>
        </w:tc>
      </w:tr>
      <w:tr w:rsidR="00010555" w:rsidRPr="00010555" w14:paraId="33E6A6E4" w14:textId="77777777" w:rsidTr="00DE1C7F">
        <w:tc>
          <w:tcPr>
            <w:tcW w:w="959" w:type="dxa"/>
            <w:shd w:val="clear" w:color="auto" w:fill="auto"/>
            <w:vAlign w:val="center"/>
          </w:tcPr>
          <w:p w14:paraId="2A816FA6" w14:textId="3248C192" w:rsidR="00010555" w:rsidRPr="00010555" w:rsidRDefault="00A06847" w:rsidP="00A86139">
            <w:pPr>
              <w:suppressAutoHyphens w:val="0"/>
              <w:ind w:right="-71"/>
              <w:jc w:val="center"/>
              <w:rPr>
                <w:rFonts w:eastAsia="Calibri"/>
                <w:sz w:val="22"/>
                <w:szCs w:val="22"/>
                <w:lang w:eastAsia="en-US"/>
              </w:rPr>
            </w:pPr>
            <w:r>
              <w:rPr>
                <w:rFonts w:eastAsia="Calibri"/>
                <w:sz w:val="22"/>
                <w:szCs w:val="22"/>
                <w:lang w:eastAsia="en-US"/>
              </w:rPr>
              <w:t>2.6.</w:t>
            </w:r>
            <w:r w:rsidR="00010555" w:rsidRPr="00010555">
              <w:rPr>
                <w:rFonts w:eastAsia="Calibri"/>
                <w:sz w:val="22"/>
                <w:szCs w:val="22"/>
                <w:lang w:eastAsia="en-US"/>
              </w:rPr>
              <w:t>1.</w:t>
            </w:r>
          </w:p>
        </w:tc>
        <w:tc>
          <w:tcPr>
            <w:tcW w:w="3402" w:type="dxa"/>
            <w:shd w:val="clear" w:color="auto" w:fill="auto"/>
            <w:vAlign w:val="center"/>
          </w:tcPr>
          <w:p w14:paraId="42A4FBFC" w14:textId="77777777" w:rsidR="00010555" w:rsidRPr="00010555" w:rsidRDefault="00010555" w:rsidP="00027686">
            <w:pPr>
              <w:suppressAutoHyphens w:val="0"/>
              <w:ind w:right="566"/>
              <w:rPr>
                <w:rFonts w:eastAsia="Calibri"/>
                <w:sz w:val="22"/>
                <w:szCs w:val="22"/>
                <w:lang w:eastAsia="en-US"/>
              </w:rPr>
            </w:pPr>
            <w:r w:rsidRPr="00010555">
              <w:rPr>
                <w:rFonts w:eastAsia="Calibri"/>
                <w:sz w:val="22"/>
                <w:szCs w:val="22"/>
                <w:lang w:eastAsia="en-US"/>
              </w:rPr>
              <w:t>Lielā Stropu ezera pilsētas pludmale</w:t>
            </w:r>
          </w:p>
        </w:tc>
        <w:tc>
          <w:tcPr>
            <w:tcW w:w="1559" w:type="dxa"/>
            <w:shd w:val="clear" w:color="auto" w:fill="auto"/>
            <w:vAlign w:val="center"/>
          </w:tcPr>
          <w:p w14:paraId="4E63D3BA" w14:textId="77777777" w:rsidR="00010555" w:rsidRPr="00010555" w:rsidRDefault="00010555" w:rsidP="00493C4A">
            <w:pPr>
              <w:suppressAutoHyphens w:val="0"/>
              <w:jc w:val="center"/>
              <w:rPr>
                <w:rFonts w:eastAsia="Calibri"/>
                <w:sz w:val="22"/>
                <w:szCs w:val="22"/>
                <w:lang w:eastAsia="en-US"/>
              </w:rPr>
            </w:pPr>
            <w:r w:rsidRPr="00010555">
              <w:rPr>
                <w:rFonts w:eastAsia="Calibri"/>
                <w:sz w:val="22"/>
                <w:szCs w:val="22"/>
                <w:lang w:eastAsia="en-US"/>
              </w:rPr>
              <w:t>1</w:t>
            </w:r>
          </w:p>
        </w:tc>
        <w:tc>
          <w:tcPr>
            <w:tcW w:w="3260" w:type="dxa"/>
            <w:shd w:val="clear" w:color="auto" w:fill="auto"/>
          </w:tcPr>
          <w:p w14:paraId="66BE76F6"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124 dienas (15.05.2016. – 15.09.2016.)</w:t>
            </w:r>
          </w:p>
        </w:tc>
      </w:tr>
      <w:tr w:rsidR="00010555" w:rsidRPr="00010555" w14:paraId="5CB2B111" w14:textId="77777777" w:rsidTr="00DE1C7F">
        <w:trPr>
          <w:trHeight w:val="450"/>
        </w:trPr>
        <w:tc>
          <w:tcPr>
            <w:tcW w:w="959" w:type="dxa"/>
            <w:shd w:val="clear" w:color="auto" w:fill="auto"/>
            <w:vAlign w:val="center"/>
          </w:tcPr>
          <w:p w14:paraId="329D4568" w14:textId="2C36D615" w:rsidR="00010555" w:rsidRPr="00010555" w:rsidRDefault="00A06847" w:rsidP="00A86139">
            <w:pPr>
              <w:suppressAutoHyphens w:val="0"/>
              <w:ind w:right="-71"/>
              <w:jc w:val="center"/>
              <w:rPr>
                <w:rFonts w:eastAsia="Calibri"/>
                <w:sz w:val="22"/>
                <w:szCs w:val="22"/>
                <w:lang w:eastAsia="en-US"/>
              </w:rPr>
            </w:pPr>
            <w:r>
              <w:rPr>
                <w:rFonts w:eastAsia="Calibri"/>
                <w:sz w:val="22"/>
                <w:szCs w:val="22"/>
                <w:lang w:eastAsia="en-US"/>
              </w:rPr>
              <w:t>2.6.</w:t>
            </w:r>
            <w:r w:rsidR="00010555" w:rsidRPr="00010555">
              <w:rPr>
                <w:rFonts w:eastAsia="Calibri"/>
                <w:sz w:val="22"/>
                <w:szCs w:val="22"/>
                <w:lang w:eastAsia="en-US"/>
              </w:rPr>
              <w:t>2.</w:t>
            </w:r>
          </w:p>
        </w:tc>
        <w:tc>
          <w:tcPr>
            <w:tcW w:w="3402" w:type="dxa"/>
            <w:shd w:val="clear" w:color="auto" w:fill="auto"/>
            <w:vAlign w:val="center"/>
          </w:tcPr>
          <w:p w14:paraId="567C72AF" w14:textId="77777777" w:rsidR="00010555" w:rsidRPr="00010555" w:rsidRDefault="00010555" w:rsidP="00027686">
            <w:pPr>
              <w:suppressAutoHyphens w:val="0"/>
              <w:ind w:right="566"/>
              <w:rPr>
                <w:rFonts w:eastAsia="Calibri"/>
                <w:sz w:val="22"/>
                <w:szCs w:val="22"/>
                <w:lang w:eastAsia="en-US"/>
              </w:rPr>
            </w:pPr>
            <w:r w:rsidRPr="00010555">
              <w:rPr>
                <w:rFonts w:eastAsia="Calibri"/>
                <w:sz w:val="22"/>
                <w:szCs w:val="22"/>
                <w:lang w:eastAsia="en-US"/>
              </w:rPr>
              <w:t>Centrālais parks</w:t>
            </w:r>
          </w:p>
        </w:tc>
        <w:tc>
          <w:tcPr>
            <w:tcW w:w="1559" w:type="dxa"/>
            <w:shd w:val="clear" w:color="auto" w:fill="auto"/>
            <w:vAlign w:val="center"/>
          </w:tcPr>
          <w:p w14:paraId="7F487D7C" w14:textId="77777777" w:rsidR="00010555" w:rsidRPr="00010555" w:rsidRDefault="00010555" w:rsidP="00493C4A">
            <w:pPr>
              <w:suppressAutoHyphens w:val="0"/>
              <w:jc w:val="center"/>
              <w:rPr>
                <w:rFonts w:eastAsia="Calibri"/>
                <w:sz w:val="22"/>
                <w:szCs w:val="22"/>
                <w:lang w:eastAsia="en-US"/>
              </w:rPr>
            </w:pPr>
            <w:r w:rsidRPr="00010555">
              <w:rPr>
                <w:rFonts w:eastAsia="Calibri"/>
                <w:sz w:val="22"/>
                <w:szCs w:val="22"/>
                <w:lang w:eastAsia="en-US"/>
              </w:rPr>
              <w:t>1</w:t>
            </w:r>
          </w:p>
        </w:tc>
        <w:tc>
          <w:tcPr>
            <w:tcW w:w="3260" w:type="dxa"/>
            <w:shd w:val="clear" w:color="auto" w:fill="auto"/>
          </w:tcPr>
          <w:p w14:paraId="1B02FD0E"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124 dienas (15.05.2016. – 15.09.2016.)</w:t>
            </w:r>
          </w:p>
        </w:tc>
      </w:tr>
      <w:tr w:rsidR="00010555" w:rsidRPr="00010555" w14:paraId="6C0C1CEE" w14:textId="77777777" w:rsidTr="00DE1C7F">
        <w:tc>
          <w:tcPr>
            <w:tcW w:w="959" w:type="dxa"/>
            <w:shd w:val="clear" w:color="auto" w:fill="auto"/>
            <w:vAlign w:val="center"/>
          </w:tcPr>
          <w:p w14:paraId="4E3FAEBE" w14:textId="4EBFA783" w:rsidR="00010555" w:rsidRPr="00010555" w:rsidRDefault="00A06847" w:rsidP="00A86139">
            <w:pPr>
              <w:suppressAutoHyphens w:val="0"/>
              <w:ind w:right="-71"/>
              <w:jc w:val="center"/>
              <w:rPr>
                <w:rFonts w:eastAsia="Calibri"/>
                <w:sz w:val="22"/>
                <w:szCs w:val="22"/>
                <w:lang w:eastAsia="en-US"/>
              </w:rPr>
            </w:pPr>
            <w:r>
              <w:rPr>
                <w:rFonts w:eastAsia="Calibri"/>
                <w:sz w:val="22"/>
                <w:szCs w:val="22"/>
                <w:lang w:eastAsia="en-US"/>
              </w:rPr>
              <w:t>2.6.</w:t>
            </w:r>
            <w:r w:rsidR="00010555" w:rsidRPr="00010555">
              <w:rPr>
                <w:rFonts w:eastAsia="Calibri"/>
                <w:sz w:val="22"/>
                <w:szCs w:val="22"/>
                <w:lang w:eastAsia="en-US"/>
              </w:rPr>
              <w:t>3.</w:t>
            </w:r>
          </w:p>
        </w:tc>
        <w:tc>
          <w:tcPr>
            <w:tcW w:w="3402" w:type="dxa"/>
            <w:shd w:val="clear" w:color="auto" w:fill="auto"/>
            <w:vAlign w:val="center"/>
          </w:tcPr>
          <w:p w14:paraId="7C1F997E" w14:textId="77777777" w:rsidR="00010555" w:rsidRPr="00010555" w:rsidRDefault="00010555" w:rsidP="00027686">
            <w:pPr>
              <w:suppressAutoHyphens w:val="0"/>
              <w:ind w:right="566"/>
              <w:rPr>
                <w:rFonts w:eastAsia="Calibri"/>
                <w:sz w:val="22"/>
                <w:szCs w:val="22"/>
                <w:lang w:eastAsia="en-US"/>
              </w:rPr>
            </w:pPr>
            <w:r w:rsidRPr="00010555">
              <w:rPr>
                <w:rFonts w:eastAsia="Calibri"/>
                <w:sz w:val="22"/>
                <w:szCs w:val="22"/>
                <w:lang w:eastAsia="en-US"/>
              </w:rPr>
              <w:t xml:space="preserve">Vienības laukums </w:t>
            </w:r>
            <w:proofErr w:type="spellStart"/>
            <w:r w:rsidRPr="00010555">
              <w:rPr>
                <w:rFonts w:eastAsia="Calibri"/>
                <w:sz w:val="22"/>
                <w:szCs w:val="22"/>
                <w:lang w:eastAsia="en-US"/>
              </w:rPr>
              <w:t>laukums</w:t>
            </w:r>
            <w:proofErr w:type="spellEnd"/>
            <w:r w:rsidRPr="00010555">
              <w:rPr>
                <w:rFonts w:eastAsia="Calibri"/>
                <w:sz w:val="22"/>
                <w:szCs w:val="22"/>
                <w:lang w:eastAsia="en-US"/>
              </w:rPr>
              <w:t xml:space="preserve"> (aiz egļu apstādījumiem)</w:t>
            </w:r>
          </w:p>
        </w:tc>
        <w:tc>
          <w:tcPr>
            <w:tcW w:w="1559" w:type="dxa"/>
            <w:shd w:val="clear" w:color="auto" w:fill="auto"/>
            <w:vAlign w:val="center"/>
          </w:tcPr>
          <w:p w14:paraId="63507B3F" w14:textId="77777777" w:rsidR="00010555" w:rsidRPr="00010555" w:rsidRDefault="00010555" w:rsidP="00493C4A">
            <w:pPr>
              <w:suppressAutoHyphens w:val="0"/>
              <w:jc w:val="center"/>
              <w:rPr>
                <w:rFonts w:eastAsia="Calibri"/>
                <w:sz w:val="22"/>
                <w:szCs w:val="22"/>
                <w:lang w:eastAsia="en-US"/>
              </w:rPr>
            </w:pPr>
            <w:r w:rsidRPr="00010555">
              <w:rPr>
                <w:rFonts w:eastAsia="Calibri"/>
                <w:sz w:val="22"/>
                <w:szCs w:val="22"/>
                <w:lang w:eastAsia="en-US"/>
              </w:rPr>
              <w:t>1</w:t>
            </w:r>
          </w:p>
        </w:tc>
        <w:tc>
          <w:tcPr>
            <w:tcW w:w="3260" w:type="dxa"/>
            <w:shd w:val="clear" w:color="auto" w:fill="auto"/>
          </w:tcPr>
          <w:p w14:paraId="2194FF1F"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124 dienas (15.05.2016. – 15.09.2016.)</w:t>
            </w:r>
          </w:p>
        </w:tc>
      </w:tr>
    </w:tbl>
    <w:p w14:paraId="27BEBA0B" w14:textId="77777777" w:rsidR="00010555" w:rsidRPr="00010555" w:rsidRDefault="00010555" w:rsidP="00010555">
      <w:pPr>
        <w:suppressAutoHyphens w:val="0"/>
        <w:ind w:right="566"/>
        <w:jc w:val="both"/>
        <w:rPr>
          <w:rFonts w:eastAsia="Calibri"/>
          <w:b/>
          <w:sz w:val="22"/>
          <w:szCs w:val="22"/>
          <w:lang w:eastAsia="en-US"/>
        </w:rPr>
      </w:pPr>
    </w:p>
    <w:p w14:paraId="5AF3FAE8" w14:textId="4568E05D" w:rsidR="00010555" w:rsidRPr="00010555" w:rsidRDefault="00E025B6" w:rsidP="00010555">
      <w:pPr>
        <w:suppressAutoHyphens w:val="0"/>
        <w:ind w:right="566"/>
        <w:jc w:val="both"/>
        <w:rPr>
          <w:rFonts w:eastAsia="Calibri"/>
          <w:b/>
          <w:sz w:val="22"/>
          <w:szCs w:val="22"/>
          <w:lang w:eastAsia="en-US"/>
        </w:rPr>
      </w:pPr>
      <w:r w:rsidRPr="00712BA8">
        <w:rPr>
          <w:rFonts w:eastAsia="Calibri"/>
          <w:b/>
          <w:sz w:val="22"/>
          <w:szCs w:val="22"/>
          <w:lang w:eastAsia="en-US"/>
        </w:rPr>
        <w:t xml:space="preserve">2.7. </w:t>
      </w:r>
      <w:r w:rsidR="00010555" w:rsidRPr="00010555">
        <w:rPr>
          <w:rFonts w:eastAsia="Calibri"/>
          <w:b/>
          <w:sz w:val="22"/>
          <w:szCs w:val="22"/>
          <w:lang w:eastAsia="en-US"/>
        </w:rPr>
        <w:t>Āra roku mazgāšanas izlietņu uzstādīšana un apkalpošana Daugavpils pilsētas masu pasākumu vajadzībām</w:t>
      </w:r>
    </w:p>
    <w:p w14:paraId="5CED77FC" w14:textId="77777777" w:rsidR="00010555" w:rsidRPr="00010555" w:rsidRDefault="00010555" w:rsidP="00010555">
      <w:pPr>
        <w:suppressAutoHyphens w:val="0"/>
        <w:ind w:right="566"/>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584"/>
        <w:gridCol w:w="3235"/>
      </w:tblGrid>
      <w:tr w:rsidR="00010555" w:rsidRPr="00010555" w14:paraId="0986F6E2" w14:textId="77777777" w:rsidTr="00DE1C7F">
        <w:tc>
          <w:tcPr>
            <w:tcW w:w="959" w:type="dxa"/>
            <w:shd w:val="clear" w:color="auto" w:fill="auto"/>
            <w:vAlign w:val="center"/>
          </w:tcPr>
          <w:p w14:paraId="1D20F95B" w14:textId="77777777" w:rsidR="00010555" w:rsidRPr="00010555" w:rsidRDefault="00010555" w:rsidP="00A86139">
            <w:pPr>
              <w:suppressAutoHyphens w:val="0"/>
              <w:jc w:val="center"/>
              <w:rPr>
                <w:rFonts w:eastAsia="Calibri"/>
                <w:b/>
                <w:sz w:val="22"/>
                <w:szCs w:val="22"/>
                <w:lang w:eastAsia="en-US"/>
              </w:rPr>
            </w:pPr>
            <w:r w:rsidRPr="00010555">
              <w:rPr>
                <w:rFonts w:eastAsia="Calibri"/>
                <w:b/>
                <w:sz w:val="22"/>
                <w:szCs w:val="22"/>
                <w:lang w:eastAsia="en-US"/>
              </w:rPr>
              <w:t>Nr. p.k.</w:t>
            </w:r>
          </w:p>
        </w:tc>
        <w:tc>
          <w:tcPr>
            <w:tcW w:w="3402" w:type="dxa"/>
            <w:shd w:val="clear" w:color="auto" w:fill="auto"/>
          </w:tcPr>
          <w:p w14:paraId="150AE6BC" w14:textId="77777777" w:rsidR="00010555" w:rsidRPr="00010555" w:rsidRDefault="00010555" w:rsidP="00010555">
            <w:pPr>
              <w:suppressAutoHyphens w:val="0"/>
              <w:ind w:right="567"/>
              <w:jc w:val="both"/>
              <w:rPr>
                <w:rFonts w:eastAsia="Calibri"/>
                <w:b/>
                <w:sz w:val="22"/>
                <w:szCs w:val="22"/>
                <w:lang w:eastAsia="en-US"/>
              </w:rPr>
            </w:pPr>
            <w:r w:rsidRPr="00010555">
              <w:rPr>
                <w:rFonts w:eastAsia="Calibri"/>
                <w:b/>
                <w:sz w:val="22"/>
                <w:szCs w:val="22"/>
                <w:lang w:eastAsia="en-US"/>
              </w:rPr>
              <w:t>Uzstādīšanas vieta</w:t>
            </w:r>
          </w:p>
        </w:tc>
        <w:tc>
          <w:tcPr>
            <w:tcW w:w="1584" w:type="dxa"/>
            <w:shd w:val="clear" w:color="auto" w:fill="auto"/>
            <w:vAlign w:val="center"/>
          </w:tcPr>
          <w:p w14:paraId="5E42897F" w14:textId="77777777" w:rsidR="00010555" w:rsidRPr="00010555" w:rsidRDefault="00010555" w:rsidP="00493C4A">
            <w:pPr>
              <w:suppressAutoHyphens w:val="0"/>
              <w:ind w:right="59"/>
              <w:jc w:val="center"/>
              <w:rPr>
                <w:rFonts w:eastAsia="Calibri"/>
                <w:b/>
                <w:sz w:val="22"/>
                <w:szCs w:val="22"/>
                <w:lang w:eastAsia="en-US"/>
              </w:rPr>
            </w:pPr>
            <w:r w:rsidRPr="00010555">
              <w:rPr>
                <w:rFonts w:eastAsia="Calibri"/>
                <w:b/>
                <w:sz w:val="22"/>
                <w:szCs w:val="22"/>
                <w:lang w:eastAsia="en-US"/>
              </w:rPr>
              <w:t>Daudzumus (gab.)</w:t>
            </w:r>
          </w:p>
        </w:tc>
        <w:tc>
          <w:tcPr>
            <w:tcW w:w="3235" w:type="dxa"/>
            <w:shd w:val="clear" w:color="auto" w:fill="auto"/>
          </w:tcPr>
          <w:p w14:paraId="39A1A6C0" w14:textId="77777777" w:rsidR="00010555" w:rsidRPr="00010555" w:rsidRDefault="00010555" w:rsidP="00010555">
            <w:pPr>
              <w:suppressAutoHyphens w:val="0"/>
              <w:ind w:right="567"/>
              <w:jc w:val="both"/>
              <w:rPr>
                <w:rFonts w:eastAsia="Calibri"/>
                <w:b/>
                <w:sz w:val="22"/>
                <w:szCs w:val="22"/>
                <w:lang w:eastAsia="en-US"/>
              </w:rPr>
            </w:pPr>
            <w:r w:rsidRPr="00010555">
              <w:rPr>
                <w:rFonts w:eastAsia="Calibri"/>
                <w:b/>
                <w:sz w:val="22"/>
                <w:szCs w:val="22"/>
                <w:lang w:eastAsia="en-US"/>
              </w:rPr>
              <w:t>Pakalpojuma sniegšanas periods</w:t>
            </w:r>
          </w:p>
        </w:tc>
      </w:tr>
      <w:tr w:rsidR="00010555" w:rsidRPr="00010555" w14:paraId="2AEB3646" w14:textId="77777777" w:rsidTr="00DE1C7F">
        <w:tc>
          <w:tcPr>
            <w:tcW w:w="959" w:type="dxa"/>
            <w:shd w:val="clear" w:color="auto" w:fill="auto"/>
            <w:vAlign w:val="center"/>
          </w:tcPr>
          <w:p w14:paraId="19B9FB7E" w14:textId="298A3C29" w:rsidR="00010555" w:rsidRPr="00010555" w:rsidRDefault="00A06847" w:rsidP="00A86139">
            <w:pPr>
              <w:suppressAutoHyphens w:val="0"/>
              <w:jc w:val="center"/>
              <w:rPr>
                <w:rFonts w:eastAsia="Calibri"/>
                <w:sz w:val="22"/>
                <w:szCs w:val="22"/>
                <w:lang w:eastAsia="en-US"/>
              </w:rPr>
            </w:pPr>
            <w:r>
              <w:rPr>
                <w:rFonts w:eastAsia="Calibri"/>
                <w:sz w:val="22"/>
                <w:szCs w:val="22"/>
                <w:lang w:eastAsia="en-US"/>
              </w:rPr>
              <w:t>2.7.</w:t>
            </w:r>
            <w:r w:rsidR="00010555" w:rsidRPr="00010555">
              <w:rPr>
                <w:rFonts w:eastAsia="Calibri"/>
                <w:sz w:val="22"/>
                <w:szCs w:val="22"/>
                <w:lang w:eastAsia="en-US"/>
              </w:rPr>
              <w:t>1.</w:t>
            </w:r>
          </w:p>
        </w:tc>
        <w:tc>
          <w:tcPr>
            <w:tcW w:w="3402" w:type="dxa"/>
            <w:shd w:val="clear" w:color="auto" w:fill="auto"/>
          </w:tcPr>
          <w:p w14:paraId="0EF1DDE1"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Masu pasākumu norises vietā</w:t>
            </w:r>
          </w:p>
        </w:tc>
        <w:tc>
          <w:tcPr>
            <w:tcW w:w="1584" w:type="dxa"/>
            <w:shd w:val="clear" w:color="auto" w:fill="auto"/>
            <w:vAlign w:val="center"/>
          </w:tcPr>
          <w:p w14:paraId="6FD9B0B1" w14:textId="77777777" w:rsidR="00010555" w:rsidRPr="00010555" w:rsidRDefault="00010555" w:rsidP="00493C4A">
            <w:pPr>
              <w:suppressAutoHyphens w:val="0"/>
              <w:ind w:right="59"/>
              <w:jc w:val="center"/>
              <w:rPr>
                <w:rFonts w:eastAsia="Calibri"/>
                <w:sz w:val="22"/>
                <w:szCs w:val="22"/>
                <w:lang w:eastAsia="en-US"/>
              </w:rPr>
            </w:pPr>
            <w:r w:rsidRPr="00010555">
              <w:rPr>
                <w:rFonts w:eastAsia="Calibri"/>
                <w:sz w:val="22"/>
                <w:szCs w:val="22"/>
                <w:lang w:eastAsia="en-US"/>
              </w:rPr>
              <w:t>30</w:t>
            </w:r>
          </w:p>
        </w:tc>
        <w:tc>
          <w:tcPr>
            <w:tcW w:w="3235" w:type="dxa"/>
            <w:shd w:val="clear" w:color="auto" w:fill="auto"/>
          </w:tcPr>
          <w:p w14:paraId="0D5C59BC" w14:textId="77777777" w:rsidR="00010555" w:rsidRPr="00010555" w:rsidRDefault="00010555" w:rsidP="00010555">
            <w:pPr>
              <w:suppressAutoHyphens w:val="0"/>
              <w:ind w:right="566"/>
              <w:rPr>
                <w:rFonts w:eastAsia="Calibri"/>
                <w:sz w:val="22"/>
                <w:szCs w:val="22"/>
                <w:lang w:eastAsia="en-US"/>
              </w:rPr>
            </w:pPr>
            <w:r w:rsidRPr="00010555">
              <w:rPr>
                <w:rFonts w:eastAsia="Calibri"/>
                <w:sz w:val="22"/>
                <w:szCs w:val="22"/>
                <w:lang w:eastAsia="en-US"/>
              </w:rPr>
              <w:t>1 diena</w:t>
            </w:r>
          </w:p>
        </w:tc>
      </w:tr>
    </w:tbl>
    <w:p w14:paraId="1C8DDF04" w14:textId="77777777" w:rsidR="00010555" w:rsidRPr="00010555" w:rsidRDefault="00010555" w:rsidP="00010555">
      <w:pPr>
        <w:suppressAutoHyphens w:val="0"/>
        <w:ind w:right="566"/>
        <w:jc w:val="both"/>
        <w:rPr>
          <w:rFonts w:eastAsia="Calibri"/>
          <w:b/>
          <w:sz w:val="22"/>
          <w:szCs w:val="22"/>
          <w:lang w:eastAsia="en-US"/>
        </w:rPr>
      </w:pPr>
    </w:p>
    <w:p w14:paraId="09B17027" w14:textId="63741FA8" w:rsidR="00010555" w:rsidRPr="00010555" w:rsidRDefault="00010555" w:rsidP="00BA452A">
      <w:pPr>
        <w:suppressAutoHyphens w:val="0"/>
        <w:ind w:right="-1"/>
        <w:jc w:val="both"/>
        <w:rPr>
          <w:rFonts w:eastAsia="Calibri"/>
          <w:b/>
          <w:sz w:val="22"/>
          <w:szCs w:val="22"/>
          <w:lang w:eastAsia="en-US"/>
        </w:rPr>
      </w:pPr>
      <w:r w:rsidRPr="00010555">
        <w:rPr>
          <w:rFonts w:eastAsia="Calibri"/>
          <w:b/>
          <w:sz w:val="22"/>
          <w:szCs w:val="22"/>
          <w:lang w:eastAsia="en-US"/>
        </w:rPr>
        <w:t>3.</w:t>
      </w:r>
      <w:r w:rsidR="00E025B6">
        <w:rPr>
          <w:rFonts w:eastAsia="Calibri"/>
          <w:b/>
          <w:sz w:val="22"/>
          <w:szCs w:val="22"/>
          <w:lang w:eastAsia="en-US"/>
        </w:rPr>
        <w:t xml:space="preserve"> </w:t>
      </w:r>
      <w:r w:rsidRPr="00010555">
        <w:rPr>
          <w:rFonts w:eastAsia="Calibri"/>
          <w:b/>
          <w:sz w:val="22"/>
          <w:szCs w:val="22"/>
          <w:lang w:eastAsia="en-US"/>
        </w:rPr>
        <w:t>Prasības pretendentam:</w:t>
      </w:r>
    </w:p>
    <w:p w14:paraId="77283785" w14:textId="128F580B"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3.1.</w:t>
      </w:r>
      <w:r w:rsidR="00010555" w:rsidRPr="00010555">
        <w:rPr>
          <w:rFonts w:eastAsia="Calibri"/>
          <w:sz w:val="22"/>
          <w:szCs w:val="22"/>
          <w:lang w:eastAsia="en-US"/>
        </w:rPr>
        <w:t xml:space="preserve"> Jānodrošina standarta biotualešu uzstādīšanu un apkalpošanu;</w:t>
      </w:r>
    </w:p>
    <w:p w14:paraId="4C2B20C2" w14:textId="77777777" w:rsidR="00E025B6"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3.2.</w:t>
      </w:r>
      <w:r w:rsidR="00010555" w:rsidRPr="00010555">
        <w:rPr>
          <w:rFonts w:eastAsia="Calibri"/>
          <w:sz w:val="22"/>
          <w:szCs w:val="22"/>
          <w:lang w:eastAsia="en-US"/>
        </w:rPr>
        <w:t xml:space="preserve"> Jānodrošina cilvēkiem ar īpašām vajadzībām pielāgotu biotualešu uzstādīšanu un apkalpošanu;</w:t>
      </w:r>
    </w:p>
    <w:p w14:paraId="206E7284" w14:textId="373F4C71"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3.3.</w:t>
      </w:r>
      <w:r w:rsidR="00010555" w:rsidRPr="00010555">
        <w:rPr>
          <w:rFonts w:eastAsia="Calibri"/>
          <w:sz w:val="22"/>
          <w:szCs w:val="22"/>
          <w:lang w:eastAsia="en-US"/>
        </w:rPr>
        <w:t xml:space="preserve"> Jānodrošina standarta pārvietojamo ģērbtuvju, kā arī āra roku mazgāšanas izlietņu uzstādīšanu un apkalpošanu;</w:t>
      </w:r>
    </w:p>
    <w:p w14:paraId="482BF28B" w14:textId="3131887C"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3.4.</w:t>
      </w:r>
      <w:r w:rsidR="00010555" w:rsidRPr="00010555">
        <w:rPr>
          <w:rFonts w:eastAsia="Calibri"/>
          <w:sz w:val="22"/>
          <w:szCs w:val="22"/>
          <w:lang w:eastAsia="en-US"/>
        </w:rPr>
        <w:t xml:space="preserve"> Pretendentam ir jābūt spējīgam nodrošināt vismaz 150 biotualešu uzstādīšanu vienas dienas laikā pēc Pasūtītāja pieprasījuma;</w:t>
      </w:r>
    </w:p>
    <w:p w14:paraId="59048800" w14:textId="455CC0A0"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3.5.</w:t>
      </w:r>
      <w:r w:rsidR="00010555" w:rsidRPr="00010555">
        <w:rPr>
          <w:rFonts w:eastAsia="Calibri"/>
          <w:sz w:val="22"/>
          <w:szCs w:val="22"/>
          <w:lang w:eastAsia="en-US"/>
        </w:rPr>
        <w:t xml:space="preserve"> Biotualešu apkalpošana un to sanitārās tīrības nodrošināšana ir jāveic katrā pakalpojumu sniegšanas dienā;</w:t>
      </w:r>
    </w:p>
    <w:p w14:paraId="1DE2491C" w14:textId="1E210049"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3.6.</w:t>
      </w:r>
      <w:r w:rsidR="00010555" w:rsidRPr="00010555">
        <w:rPr>
          <w:rFonts w:eastAsia="Calibri"/>
          <w:sz w:val="22"/>
          <w:szCs w:val="22"/>
          <w:lang w:eastAsia="en-US"/>
        </w:rPr>
        <w:t xml:space="preserve"> Konkrētu biotualešu, ģērbtuvju un āra roku mazgāšanas izlietņu izvietošanas vietu norāda Pasūtītājs;</w:t>
      </w:r>
    </w:p>
    <w:p w14:paraId="0D1B7A3C" w14:textId="4A123F6E"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3.7.</w:t>
      </w:r>
      <w:r w:rsidR="00010555" w:rsidRPr="00010555">
        <w:rPr>
          <w:rFonts w:eastAsia="Calibri"/>
          <w:sz w:val="22"/>
          <w:szCs w:val="22"/>
          <w:lang w:eastAsia="en-US"/>
        </w:rPr>
        <w:t xml:space="preserve"> Veicot ikdienas biotualešu un ģērbtuvju apsaimniekošanu ir jānodrošina tajās iespējami esošo sadzīves atkritumu savākšana;</w:t>
      </w:r>
    </w:p>
    <w:p w14:paraId="722D1913" w14:textId="71F45A62"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lastRenderedPageBreak/>
        <w:t>3.8.</w:t>
      </w:r>
      <w:r w:rsidR="00010555" w:rsidRPr="00010555">
        <w:rPr>
          <w:rFonts w:eastAsia="Calibri"/>
          <w:sz w:val="22"/>
          <w:szCs w:val="22"/>
          <w:lang w:eastAsia="en-US"/>
        </w:rPr>
        <w:t xml:space="preserve"> Katrā pakalpojumu sniegšanas dienā </w:t>
      </w:r>
      <w:proofErr w:type="spellStart"/>
      <w:r w:rsidR="00010555" w:rsidRPr="00010555">
        <w:rPr>
          <w:rFonts w:eastAsia="Calibri"/>
          <w:sz w:val="22"/>
          <w:szCs w:val="22"/>
          <w:lang w:eastAsia="en-US"/>
        </w:rPr>
        <w:t>biotualetes</w:t>
      </w:r>
      <w:proofErr w:type="spellEnd"/>
      <w:r w:rsidR="00010555" w:rsidRPr="00010555">
        <w:rPr>
          <w:rFonts w:eastAsia="Calibri"/>
          <w:sz w:val="22"/>
          <w:szCs w:val="22"/>
          <w:lang w:eastAsia="en-US"/>
        </w:rPr>
        <w:t xml:space="preserve"> nepieciešams nodrošināt ar tualetes papīru;</w:t>
      </w:r>
    </w:p>
    <w:p w14:paraId="4727E078" w14:textId="12E04BD9"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3.9.</w:t>
      </w:r>
      <w:r w:rsidR="00010555" w:rsidRPr="00010555">
        <w:rPr>
          <w:rFonts w:eastAsia="Calibri"/>
          <w:sz w:val="22"/>
          <w:szCs w:val="22"/>
          <w:lang w:eastAsia="en-US"/>
        </w:rPr>
        <w:t xml:space="preserve"> </w:t>
      </w:r>
      <w:proofErr w:type="spellStart"/>
      <w:r w:rsidR="00010555" w:rsidRPr="00010555">
        <w:rPr>
          <w:rFonts w:eastAsia="Calibri"/>
          <w:sz w:val="22"/>
          <w:szCs w:val="22"/>
          <w:lang w:eastAsia="en-US"/>
        </w:rPr>
        <w:t>Biotualetēm</w:t>
      </w:r>
      <w:proofErr w:type="spellEnd"/>
      <w:r w:rsidR="00010555" w:rsidRPr="00010555">
        <w:rPr>
          <w:rFonts w:eastAsia="Calibri"/>
          <w:sz w:val="22"/>
          <w:szCs w:val="22"/>
          <w:lang w:eastAsia="en-US"/>
        </w:rPr>
        <w:t xml:space="preserve"> un ģērbtuvēm jābūt atšķirīgās krāsās (ieteicamā krāsa </w:t>
      </w:r>
      <w:proofErr w:type="spellStart"/>
      <w:r w:rsidR="00010555" w:rsidRPr="00010555">
        <w:rPr>
          <w:rFonts w:eastAsia="Calibri"/>
          <w:sz w:val="22"/>
          <w:szCs w:val="22"/>
          <w:lang w:eastAsia="en-US"/>
        </w:rPr>
        <w:t>biotualetēm</w:t>
      </w:r>
      <w:proofErr w:type="spellEnd"/>
      <w:r w:rsidR="00010555" w:rsidRPr="00010555">
        <w:rPr>
          <w:rFonts w:eastAsia="Calibri"/>
          <w:sz w:val="22"/>
          <w:szCs w:val="22"/>
          <w:lang w:eastAsia="en-US"/>
        </w:rPr>
        <w:t xml:space="preserve"> – zaļa; ieteicamā krāsa ģērbtuvēm - brūna);</w:t>
      </w:r>
    </w:p>
    <w:p w14:paraId="5FDB2B17" w14:textId="11132F12"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3.10.</w:t>
      </w:r>
      <w:r w:rsidR="00010555" w:rsidRPr="00010555">
        <w:rPr>
          <w:rFonts w:eastAsia="Calibri"/>
          <w:sz w:val="22"/>
          <w:szCs w:val="22"/>
          <w:lang w:eastAsia="en-US"/>
        </w:rPr>
        <w:t xml:space="preserve"> Uz </w:t>
      </w:r>
      <w:proofErr w:type="spellStart"/>
      <w:r w:rsidR="00010555" w:rsidRPr="00010555">
        <w:rPr>
          <w:rFonts w:eastAsia="Calibri"/>
          <w:sz w:val="22"/>
          <w:szCs w:val="22"/>
          <w:lang w:eastAsia="en-US"/>
        </w:rPr>
        <w:t>biotualetēm</w:t>
      </w:r>
      <w:proofErr w:type="spellEnd"/>
      <w:r w:rsidR="00010555" w:rsidRPr="00010555">
        <w:rPr>
          <w:rFonts w:eastAsia="Calibri"/>
          <w:sz w:val="22"/>
          <w:szCs w:val="22"/>
          <w:lang w:eastAsia="en-US"/>
        </w:rPr>
        <w:t xml:space="preserve"> jābūt uzlīmei ar Uzņēmuma logotipu un kontakttālruni, lai iespējamā vandālisma gadījumā jebkuram būtu iespējams sazināties ar Uzņēmuma pārstāvjiem un ziņot par notikušo;</w:t>
      </w:r>
    </w:p>
    <w:p w14:paraId="761106D7" w14:textId="5C4177FA" w:rsidR="00010555" w:rsidRPr="00010555" w:rsidRDefault="00E025B6" w:rsidP="00BA452A">
      <w:pPr>
        <w:suppressAutoHyphens w:val="0"/>
        <w:spacing w:before="120"/>
        <w:ind w:right="-1"/>
        <w:jc w:val="both"/>
        <w:rPr>
          <w:rFonts w:eastAsia="Calibri"/>
          <w:sz w:val="22"/>
          <w:szCs w:val="22"/>
          <w:lang w:eastAsia="en-US"/>
        </w:rPr>
      </w:pPr>
      <w:r>
        <w:rPr>
          <w:rFonts w:eastAsia="Calibri"/>
          <w:sz w:val="22"/>
          <w:szCs w:val="22"/>
          <w:lang w:eastAsia="en-US"/>
        </w:rPr>
        <w:t>3.11.</w:t>
      </w:r>
      <w:r w:rsidR="00010555" w:rsidRPr="00010555">
        <w:rPr>
          <w:rFonts w:eastAsia="Calibri"/>
          <w:sz w:val="22"/>
          <w:szCs w:val="22"/>
          <w:lang w:eastAsia="en-US"/>
        </w:rPr>
        <w:t xml:space="preserve"> Uz ģērbtuvēm jāizvieto uzlīme ar attiecīgu simboliku (</w:t>
      </w:r>
      <w:r w:rsidR="00010555" w:rsidRPr="00010555">
        <w:rPr>
          <w:rFonts w:eastAsia="Calibri"/>
          <w:i/>
          <w:sz w:val="22"/>
          <w:szCs w:val="22"/>
          <w:lang w:eastAsia="en-US"/>
        </w:rPr>
        <w:t>uzraksts, pakaramā zīme vai cits atbilstošs simbols</w:t>
      </w:r>
      <w:r w:rsidR="00010555" w:rsidRPr="00010555">
        <w:rPr>
          <w:rFonts w:eastAsia="Calibri"/>
          <w:sz w:val="22"/>
          <w:szCs w:val="22"/>
          <w:lang w:eastAsia="en-US"/>
        </w:rPr>
        <w:t>), kura norāda par to, kam kabīne paredzēta.</w:t>
      </w:r>
    </w:p>
    <w:p w14:paraId="06405F1E" w14:textId="77777777" w:rsidR="00010555" w:rsidRPr="00010555" w:rsidRDefault="00010555" w:rsidP="00BA452A">
      <w:pPr>
        <w:suppressAutoHyphens w:val="0"/>
        <w:ind w:right="-1"/>
        <w:jc w:val="both"/>
        <w:rPr>
          <w:rFonts w:eastAsia="Calibri"/>
          <w:sz w:val="22"/>
          <w:szCs w:val="22"/>
          <w:lang w:eastAsia="en-US"/>
        </w:rPr>
      </w:pPr>
      <w:r w:rsidRPr="00010555">
        <w:rPr>
          <w:rFonts w:eastAsia="Calibri"/>
          <w:sz w:val="22"/>
          <w:szCs w:val="22"/>
          <w:lang w:eastAsia="en-US"/>
        </w:rPr>
        <w:t xml:space="preserve">                                   </w:t>
      </w:r>
    </w:p>
    <w:p w14:paraId="6E8DC2DC" w14:textId="77777777" w:rsidR="00010555" w:rsidRPr="00010555" w:rsidRDefault="00010555" w:rsidP="00BA452A">
      <w:pPr>
        <w:suppressAutoHyphens w:val="0"/>
        <w:spacing w:after="60"/>
        <w:ind w:right="-1"/>
        <w:jc w:val="both"/>
        <w:rPr>
          <w:rFonts w:eastAsia="Calibri"/>
          <w:b/>
          <w:sz w:val="22"/>
          <w:szCs w:val="22"/>
          <w:lang w:eastAsia="en-US"/>
        </w:rPr>
      </w:pPr>
      <w:r w:rsidRPr="00010555">
        <w:rPr>
          <w:rFonts w:eastAsia="Calibri"/>
          <w:b/>
          <w:sz w:val="22"/>
          <w:szCs w:val="22"/>
          <w:lang w:eastAsia="en-US"/>
        </w:rPr>
        <w:t>4. Biotualešu un ģērbtuvju apsaimniekošanu veikt  ievērojot:</w:t>
      </w:r>
    </w:p>
    <w:p w14:paraId="4F795E45" w14:textId="02D37575"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4.1.</w:t>
      </w:r>
      <w:r w:rsidR="00010555" w:rsidRPr="00010555">
        <w:rPr>
          <w:rFonts w:eastAsia="Calibri"/>
          <w:sz w:val="22"/>
          <w:szCs w:val="22"/>
          <w:lang w:eastAsia="en-US"/>
        </w:rPr>
        <w:t xml:space="preserve"> Latvijas Republikas Vides aizsardzības likumā (29.11.2006.) noteiktās prasības;</w:t>
      </w:r>
    </w:p>
    <w:p w14:paraId="7E2249B7" w14:textId="1F7A7A5D" w:rsidR="00010555" w:rsidRPr="00010555" w:rsidRDefault="00E025B6" w:rsidP="00BA452A">
      <w:pPr>
        <w:suppressAutoHyphens w:val="0"/>
        <w:ind w:right="-1"/>
        <w:jc w:val="both"/>
        <w:rPr>
          <w:rFonts w:eastAsia="Calibri"/>
          <w:sz w:val="22"/>
          <w:szCs w:val="22"/>
          <w:lang w:eastAsia="en-US"/>
        </w:rPr>
      </w:pPr>
      <w:r>
        <w:rPr>
          <w:rFonts w:eastAsia="Calibri"/>
          <w:sz w:val="22"/>
          <w:szCs w:val="22"/>
          <w:lang w:eastAsia="en-US"/>
        </w:rPr>
        <w:t>4.2.</w:t>
      </w:r>
      <w:r w:rsidR="00010555" w:rsidRPr="00010555">
        <w:rPr>
          <w:rFonts w:eastAsia="Calibri"/>
          <w:sz w:val="22"/>
          <w:szCs w:val="22"/>
          <w:lang w:eastAsia="en-US"/>
        </w:rPr>
        <w:t xml:space="preserve"> Latvijas Republikas Atkritumu apsaimniekošanas likumā (18.11.2000.) noteiktās prasības. </w:t>
      </w:r>
    </w:p>
    <w:p w14:paraId="0472EAB8" w14:textId="77777777" w:rsidR="00010555" w:rsidRPr="00010555" w:rsidRDefault="00010555" w:rsidP="00BA452A">
      <w:pPr>
        <w:suppressAutoHyphens w:val="0"/>
        <w:ind w:left="720" w:right="-1"/>
        <w:jc w:val="both"/>
        <w:rPr>
          <w:rFonts w:eastAsia="Calibri"/>
          <w:sz w:val="22"/>
          <w:szCs w:val="22"/>
          <w:lang w:eastAsia="en-US"/>
        </w:rPr>
      </w:pPr>
    </w:p>
    <w:p w14:paraId="47A3446C" w14:textId="77777777" w:rsidR="00010555" w:rsidRPr="00010555" w:rsidRDefault="00010555" w:rsidP="00BA452A">
      <w:pPr>
        <w:suppressAutoHyphens w:val="0"/>
        <w:spacing w:after="60"/>
        <w:ind w:right="-1"/>
        <w:jc w:val="both"/>
        <w:rPr>
          <w:rFonts w:eastAsia="Calibri"/>
          <w:b/>
          <w:sz w:val="22"/>
          <w:szCs w:val="22"/>
          <w:lang w:eastAsia="en-US"/>
        </w:rPr>
      </w:pPr>
      <w:r w:rsidRPr="00010555">
        <w:rPr>
          <w:rFonts w:eastAsia="Calibri"/>
          <w:b/>
          <w:sz w:val="22"/>
          <w:szCs w:val="22"/>
          <w:lang w:eastAsia="en-US"/>
        </w:rPr>
        <w:t xml:space="preserve"> 5. Biotualešu  un ģērbtuvju apsaimniekošana nedrīkst negatīvi ietekmēt vidi, tai skaitā:</w:t>
      </w:r>
    </w:p>
    <w:p w14:paraId="5D84CA2F" w14:textId="12FC5863"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5.1.</w:t>
      </w:r>
      <w:r w:rsidR="00010555" w:rsidRPr="00010555">
        <w:rPr>
          <w:rFonts w:eastAsia="Calibri"/>
          <w:sz w:val="22"/>
          <w:szCs w:val="22"/>
          <w:lang w:eastAsia="en-US"/>
        </w:rPr>
        <w:t xml:space="preserve"> Radīt apdraudējumu ūdeņiem, gaisam, augsnei, kā arī florai un faunai;</w:t>
      </w:r>
    </w:p>
    <w:p w14:paraId="4A4D5CF1" w14:textId="6995E650"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5.2.</w:t>
      </w:r>
      <w:r w:rsidR="00010555" w:rsidRPr="00010555">
        <w:rPr>
          <w:rFonts w:eastAsia="Calibri"/>
          <w:sz w:val="22"/>
          <w:szCs w:val="22"/>
          <w:lang w:eastAsia="en-US"/>
        </w:rPr>
        <w:t xml:space="preserve"> Radīt traucējošus trokšņus, smakas un piesārņot vidi;</w:t>
      </w:r>
    </w:p>
    <w:p w14:paraId="14F36AA9" w14:textId="519D9F61"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5.3.</w:t>
      </w:r>
      <w:r w:rsidR="00010555" w:rsidRPr="00010555">
        <w:rPr>
          <w:rFonts w:eastAsia="Calibri"/>
          <w:sz w:val="22"/>
          <w:szCs w:val="22"/>
          <w:lang w:eastAsia="en-US"/>
        </w:rPr>
        <w:t xml:space="preserve"> Biotualešu apkalpošanu veikt tā, lai netiktu apdraudēta cilvēku dzīvība un veselība, kā arī trešo personu mantiskās vērtības.</w:t>
      </w:r>
    </w:p>
    <w:p w14:paraId="594F9874" w14:textId="77777777" w:rsidR="00010555" w:rsidRPr="00010555" w:rsidRDefault="00010555" w:rsidP="00BA452A">
      <w:pPr>
        <w:suppressAutoHyphens w:val="0"/>
        <w:ind w:left="420" w:right="-1"/>
        <w:jc w:val="both"/>
        <w:rPr>
          <w:rFonts w:eastAsia="Calibri"/>
          <w:sz w:val="22"/>
          <w:szCs w:val="22"/>
          <w:lang w:eastAsia="en-US"/>
        </w:rPr>
      </w:pPr>
    </w:p>
    <w:p w14:paraId="5D9889C8" w14:textId="51D1FEC2" w:rsidR="00010555" w:rsidRPr="00010555" w:rsidRDefault="00720F0E" w:rsidP="00BA452A">
      <w:pPr>
        <w:suppressAutoHyphens w:val="0"/>
        <w:spacing w:after="60"/>
        <w:ind w:right="-1"/>
        <w:jc w:val="both"/>
        <w:rPr>
          <w:rFonts w:eastAsia="Calibri"/>
          <w:b/>
          <w:sz w:val="22"/>
          <w:szCs w:val="22"/>
          <w:lang w:eastAsia="en-US"/>
        </w:rPr>
      </w:pPr>
      <w:r>
        <w:rPr>
          <w:rFonts w:eastAsia="Calibri"/>
          <w:b/>
          <w:sz w:val="22"/>
          <w:szCs w:val="22"/>
          <w:lang w:eastAsia="en-US"/>
        </w:rPr>
        <w:t>6</w:t>
      </w:r>
      <w:r w:rsidR="00010555" w:rsidRPr="00010555">
        <w:rPr>
          <w:rFonts w:eastAsia="Calibri"/>
          <w:b/>
          <w:sz w:val="22"/>
          <w:szCs w:val="22"/>
          <w:lang w:eastAsia="en-US"/>
        </w:rPr>
        <w:t>. Īpašie noteikumi:</w:t>
      </w:r>
    </w:p>
    <w:p w14:paraId="3FEAB039" w14:textId="185564E4" w:rsidR="00010555" w:rsidRPr="00010555" w:rsidRDefault="00E025B6" w:rsidP="00BA452A">
      <w:pPr>
        <w:suppressAutoHyphens w:val="0"/>
        <w:spacing w:after="60"/>
        <w:ind w:right="-1"/>
        <w:jc w:val="both"/>
        <w:rPr>
          <w:rFonts w:eastAsia="Calibri"/>
          <w:b/>
          <w:sz w:val="22"/>
          <w:szCs w:val="22"/>
          <w:lang w:eastAsia="en-US"/>
        </w:rPr>
      </w:pPr>
      <w:r>
        <w:rPr>
          <w:rFonts w:eastAsia="Calibri"/>
          <w:sz w:val="22"/>
          <w:szCs w:val="22"/>
          <w:lang w:eastAsia="en-US"/>
        </w:rPr>
        <w:t xml:space="preserve">6.1. </w:t>
      </w:r>
      <w:r w:rsidR="00010555" w:rsidRPr="00010555">
        <w:rPr>
          <w:rFonts w:eastAsia="Calibri"/>
          <w:sz w:val="22"/>
          <w:szCs w:val="22"/>
          <w:lang w:eastAsia="en-US"/>
        </w:rPr>
        <w:t>Veicot biotualešu apkalpošanas darbus jāievēro sanitārās normas;</w:t>
      </w:r>
    </w:p>
    <w:p w14:paraId="29774A22" w14:textId="318B30AA" w:rsidR="00010555" w:rsidRPr="00010555" w:rsidRDefault="00E025B6" w:rsidP="00BA452A">
      <w:pPr>
        <w:suppressAutoHyphens w:val="0"/>
        <w:spacing w:after="60"/>
        <w:ind w:right="-1"/>
        <w:jc w:val="both"/>
        <w:rPr>
          <w:rFonts w:eastAsia="Calibri"/>
          <w:sz w:val="22"/>
          <w:szCs w:val="22"/>
          <w:lang w:eastAsia="en-US"/>
        </w:rPr>
      </w:pPr>
      <w:r>
        <w:rPr>
          <w:rFonts w:eastAsia="Calibri"/>
          <w:sz w:val="22"/>
          <w:szCs w:val="22"/>
          <w:lang w:eastAsia="en-US"/>
        </w:rPr>
        <w:t xml:space="preserve">6.2. </w:t>
      </w:r>
      <w:r w:rsidR="00010555" w:rsidRPr="00010555">
        <w:rPr>
          <w:rFonts w:eastAsia="Calibri"/>
          <w:sz w:val="22"/>
          <w:szCs w:val="22"/>
          <w:lang w:eastAsia="en-US"/>
        </w:rPr>
        <w:t xml:space="preserve">Pretendentam pirms biotualešu apsaimniekošanas darbu uzsākšanas ir jābūt noslēgtam līgumam ar SIA „Daugavpils ūdens” par </w:t>
      </w:r>
      <w:proofErr w:type="spellStart"/>
      <w:r w:rsidR="00010555" w:rsidRPr="00010555">
        <w:rPr>
          <w:rFonts w:eastAsia="Calibri"/>
          <w:sz w:val="22"/>
          <w:szCs w:val="22"/>
          <w:lang w:eastAsia="en-US"/>
        </w:rPr>
        <w:t>biotualetēs</w:t>
      </w:r>
      <w:proofErr w:type="spellEnd"/>
      <w:r w:rsidR="00010555" w:rsidRPr="00010555">
        <w:rPr>
          <w:rFonts w:eastAsia="Calibri"/>
          <w:sz w:val="22"/>
          <w:szCs w:val="22"/>
          <w:lang w:eastAsia="en-US"/>
        </w:rPr>
        <w:t xml:space="preserve"> uzkrāto </w:t>
      </w:r>
      <w:proofErr w:type="spellStart"/>
      <w:r w:rsidR="00010555" w:rsidRPr="00010555">
        <w:rPr>
          <w:rFonts w:eastAsia="Calibri"/>
          <w:sz w:val="22"/>
          <w:szCs w:val="22"/>
          <w:lang w:eastAsia="en-US"/>
        </w:rPr>
        <w:t>fekālo</w:t>
      </w:r>
      <w:proofErr w:type="spellEnd"/>
      <w:r w:rsidR="00010555" w:rsidRPr="00010555">
        <w:rPr>
          <w:rFonts w:eastAsia="Calibri"/>
          <w:sz w:val="22"/>
          <w:szCs w:val="22"/>
          <w:lang w:eastAsia="en-US"/>
        </w:rPr>
        <w:t xml:space="preserve"> atkritumu apsaimniekošanu.</w:t>
      </w:r>
    </w:p>
    <w:p w14:paraId="5BEFB8C7" w14:textId="77777777" w:rsidR="00010555" w:rsidRPr="00010555" w:rsidRDefault="00010555" w:rsidP="00010555">
      <w:pPr>
        <w:suppressAutoHyphens w:val="0"/>
        <w:ind w:right="566"/>
        <w:jc w:val="both"/>
        <w:rPr>
          <w:rFonts w:eastAsia="Calibri"/>
          <w:sz w:val="22"/>
          <w:szCs w:val="22"/>
          <w:lang w:eastAsia="en-US"/>
        </w:rPr>
      </w:pPr>
    </w:p>
    <w:p w14:paraId="1690967E" w14:textId="77777777" w:rsidR="00010555" w:rsidRPr="00010555" w:rsidRDefault="00010555" w:rsidP="00010555">
      <w:pPr>
        <w:suppressAutoHyphens w:val="0"/>
        <w:ind w:right="566"/>
        <w:jc w:val="both"/>
        <w:rPr>
          <w:rFonts w:eastAsia="Calibri"/>
          <w:sz w:val="22"/>
          <w:szCs w:val="22"/>
          <w:lang w:eastAsia="en-US"/>
        </w:rPr>
      </w:pPr>
      <w:r w:rsidRPr="00010555">
        <w:rPr>
          <w:rFonts w:eastAsia="Calibri"/>
          <w:sz w:val="22"/>
          <w:szCs w:val="22"/>
          <w:u w:val="single"/>
          <w:lang w:eastAsia="en-US"/>
        </w:rPr>
        <w:t>Sastādīja</w:t>
      </w:r>
      <w:r w:rsidRPr="00010555">
        <w:rPr>
          <w:rFonts w:eastAsia="Calibri"/>
          <w:sz w:val="22"/>
          <w:szCs w:val="22"/>
          <w:lang w:eastAsia="en-US"/>
        </w:rPr>
        <w:t>:</w:t>
      </w:r>
    </w:p>
    <w:p w14:paraId="62E21919" w14:textId="77777777" w:rsidR="00010555" w:rsidRDefault="00010555" w:rsidP="00010555">
      <w:pPr>
        <w:suppressAutoHyphens w:val="0"/>
        <w:ind w:right="566"/>
        <w:jc w:val="both"/>
        <w:rPr>
          <w:rFonts w:eastAsia="Calibri"/>
          <w:sz w:val="22"/>
          <w:szCs w:val="22"/>
          <w:lang w:eastAsia="en-US"/>
        </w:rPr>
      </w:pPr>
      <w:r w:rsidRPr="00010555">
        <w:rPr>
          <w:rFonts w:eastAsia="Calibri"/>
          <w:sz w:val="22"/>
          <w:szCs w:val="22"/>
          <w:lang w:eastAsia="en-US"/>
        </w:rPr>
        <w:t>Daugavpils pilsētas pašvaldības iestādes</w:t>
      </w:r>
    </w:p>
    <w:p w14:paraId="22F3A316" w14:textId="32DDDDE8" w:rsidR="008D23FF" w:rsidRPr="00010555" w:rsidRDefault="00010555" w:rsidP="00010555">
      <w:pPr>
        <w:suppressAutoHyphens w:val="0"/>
        <w:ind w:right="566"/>
        <w:jc w:val="both"/>
        <w:rPr>
          <w:rFonts w:eastAsia="Calibri"/>
          <w:sz w:val="22"/>
          <w:szCs w:val="22"/>
          <w:lang w:eastAsia="en-US"/>
        </w:rPr>
      </w:pPr>
      <w:r w:rsidRPr="00010555">
        <w:rPr>
          <w:rFonts w:eastAsia="Calibri"/>
          <w:sz w:val="22"/>
          <w:szCs w:val="22"/>
          <w:lang w:eastAsia="en-US"/>
        </w:rPr>
        <w:t>„Komunālās saimniecības pārvalde” vides inženieris</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roofErr w:type="spellStart"/>
      <w:r w:rsidRPr="00010555">
        <w:rPr>
          <w:rFonts w:eastAsia="Calibri"/>
          <w:sz w:val="22"/>
          <w:szCs w:val="22"/>
          <w:lang w:eastAsia="en-US"/>
        </w:rPr>
        <w:t>K.Laizāns</w:t>
      </w:r>
      <w:proofErr w:type="spellEnd"/>
    </w:p>
    <w:bookmarkEnd w:id="4"/>
    <w:bookmarkEnd w:id="5"/>
    <w:bookmarkEnd w:id="6"/>
    <w:bookmarkEnd w:id="7"/>
    <w:bookmarkEnd w:id="8"/>
    <w:bookmarkEnd w:id="9"/>
    <w:bookmarkEnd w:id="10"/>
    <w:bookmarkEnd w:id="11"/>
    <w:bookmarkEnd w:id="12"/>
    <w:bookmarkEnd w:id="13"/>
    <w:bookmarkEnd w:id="14"/>
    <w:bookmarkEnd w:id="15"/>
    <w:p w14:paraId="3886773D" w14:textId="4237E016" w:rsidR="00124D20" w:rsidRPr="007C0933" w:rsidRDefault="00124D20" w:rsidP="00124D20">
      <w:pPr>
        <w:suppressAutoHyphens w:val="0"/>
        <w:jc w:val="both"/>
        <w:rPr>
          <w:sz w:val="23"/>
          <w:szCs w:val="23"/>
          <w:lang w:eastAsia="en-US"/>
        </w:rPr>
      </w:pPr>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78AEE48F" w14:textId="77777777" w:rsidR="00664390" w:rsidRPr="008C1E48" w:rsidRDefault="00B87BC8" w:rsidP="00664390">
      <w:pPr>
        <w:pStyle w:val="ListParagraph"/>
        <w:suppressAutoHyphens w:val="0"/>
        <w:ind w:left="2880"/>
        <w:jc w:val="right"/>
        <w:rPr>
          <w:b/>
          <w:sz w:val="20"/>
        </w:rPr>
      </w:pPr>
      <w:r>
        <w:rPr>
          <w:b/>
          <w:sz w:val="20"/>
        </w:rPr>
        <w:lastRenderedPageBreak/>
        <w:t>3</w:t>
      </w:r>
      <w:r w:rsidR="00664390" w:rsidRPr="008C1E48">
        <w:rPr>
          <w:b/>
          <w:sz w:val="20"/>
        </w:rPr>
        <w:t xml:space="preserve">.Pielikums </w:t>
      </w:r>
      <w:r w:rsidR="00664390" w:rsidRPr="008C1E48">
        <w:rPr>
          <w:sz w:val="20"/>
        </w:rPr>
        <w:t>nolikumam</w:t>
      </w:r>
      <w:r w:rsidR="00664390" w:rsidRPr="008C1E48">
        <w:rPr>
          <w:b/>
          <w:sz w:val="20"/>
        </w:rPr>
        <w:t xml:space="preserve"> </w:t>
      </w:r>
    </w:p>
    <w:p w14:paraId="68832C7F" w14:textId="77777777" w:rsidR="00664390" w:rsidRPr="000C11D0" w:rsidRDefault="00664390" w:rsidP="00664390">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Identifikācijas numurs DPD 2015/</w:t>
      </w:r>
      <w:r>
        <w:rPr>
          <w:bCs/>
          <w:sz w:val="20"/>
          <w:szCs w:val="20"/>
        </w:rPr>
        <w:t>145</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0A8B72B9" w:rsidR="00134228" w:rsidRPr="00B07728" w:rsidRDefault="002A4667" w:rsidP="00134228">
      <w:pPr>
        <w:jc w:val="both"/>
        <w:rPr>
          <w:sz w:val="23"/>
          <w:szCs w:val="23"/>
        </w:rPr>
      </w:pPr>
      <w:r w:rsidRPr="00B07728">
        <w:rPr>
          <w:sz w:val="23"/>
          <w:szCs w:val="23"/>
        </w:rPr>
        <w:t xml:space="preserve">Daugavpilī, </w:t>
      </w:r>
      <w:r w:rsidR="00720F0E">
        <w:rPr>
          <w:sz w:val="23"/>
          <w:szCs w:val="23"/>
        </w:rPr>
        <w:t>2015.gada ____. decembrī</w:t>
      </w:r>
    </w:p>
    <w:p w14:paraId="567EFE72" w14:textId="77777777" w:rsidR="00134228" w:rsidRPr="00B07728" w:rsidRDefault="00134228" w:rsidP="00134228">
      <w:pPr>
        <w:jc w:val="both"/>
        <w:rPr>
          <w:sz w:val="23"/>
          <w:szCs w:val="23"/>
        </w:rPr>
      </w:pPr>
    </w:p>
    <w:p w14:paraId="045362B1" w14:textId="0E5654DF" w:rsidR="00027686" w:rsidRPr="000B32E0" w:rsidRDefault="00134228" w:rsidP="00027686">
      <w:pPr>
        <w:tabs>
          <w:tab w:val="left" w:pos="-114"/>
          <w:tab w:val="left" w:pos="-57"/>
        </w:tabs>
        <w:spacing w:after="120"/>
        <w:jc w:val="both"/>
        <w:rPr>
          <w:sz w:val="23"/>
          <w:szCs w:val="23"/>
          <w:lang w:eastAsia="en-US"/>
        </w:rPr>
      </w:pPr>
      <w:r w:rsidRPr="00B07728">
        <w:rPr>
          <w:sz w:val="23"/>
          <w:szCs w:val="23"/>
        </w:rPr>
        <w:tab/>
      </w:r>
      <w:r w:rsidRPr="000B32E0">
        <w:rPr>
          <w:sz w:val="23"/>
          <w:szCs w:val="23"/>
        </w:rPr>
        <w:t>Iepazinušies ar Nolikum</w:t>
      </w:r>
      <w:r w:rsidR="00036270" w:rsidRPr="000B32E0">
        <w:rPr>
          <w:sz w:val="23"/>
          <w:szCs w:val="23"/>
        </w:rPr>
        <w:t>a</w:t>
      </w:r>
      <w:r w:rsidRPr="000B32E0">
        <w:rPr>
          <w:sz w:val="23"/>
          <w:szCs w:val="23"/>
        </w:rPr>
        <w:t xml:space="preserve"> </w:t>
      </w:r>
      <w:r w:rsidR="00036270" w:rsidRPr="000B32E0">
        <w:rPr>
          <w:b/>
          <w:bCs/>
          <w:sz w:val="23"/>
          <w:szCs w:val="23"/>
        </w:rPr>
        <w:t>„</w:t>
      </w:r>
      <w:r w:rsidR="001658D1" w:rsidRPr="000B32E0">
        <w:rPr>
          <w:b/>
          <w:sz w:val="23"/>
          <w:szCs w:val="23"/>
        </w:rPr>
        <w:t>Pārvietojamo biotualešu, ģērbtuvju un āra roku mazgāšanas izlietņu uzstādīšana un apsaimniekošana sanitārās tīrības nodrošināšanai Daugavpils pilsētas administratīvajā teritorijā</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identifikācijas numurs DPD 2015/</w:t>
      </w:r>
      <w:r w:rsidR="00AD1E4F" w:rsidRPr="000B32E0">
        <w:rPr>
          <w:bCs/>
          <w:sz w:val="23"/>
          <w:szCs w:val="23"/>
        </w:rPr>
        <w:t>145</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____ (</w:t>
      </w:r>
      <w:r w:rsidR="0039679E" w:rsidRPr="000B32E0">
        <w:rPr>
          <w:i/>
          <w:sz w:val="23"/>
          <w:szCs w:val="23"/>
          <w:lang w:eastAsia="en-US"/>
        </w:rPr>
        <w:t>uzņēmuma nosaukums</w:t>
      </w:r>
      <w:r w:rsidR="0039679E" w:rsidRPr="000B32E0">
        <w:rPr>
          <w:sz w:val="23"/>
          <w:szCs w:val="23"/>
          <w:lang w:eastAsia="en-US"/>
        </w:rPr>
        <w:t>) piedāvā</w:t>
      </w:r>
      <w:r w:rsidR="00951A54" w:rsidRPr="000B32E0">
        <w:rPr>
          <w:sz w:val="23"/>
          <w:szCs w:val="23"/>
          <w:lang w:eastAsia="en-US"/>
        </w:rPr>
        <w:t xml:space="preserve"> </w:t>
      </w:r>
      <w:r w:rsidR="000F351C" w:rsidRPr="000B32E0">
        <w:rPr>
          <w:sz w:val="23"/>
          <w:szCs w:val="23"/>
          <w:lang w:eastAsia="en-US"/>
        </w:rPr>
        <w:t>piegādāt, uzstādīt</w:t>
      </w:r>
      <w:r w:rsidR="00792297" w:rsidRPr="000B32E0">
        <w:rPr>
          <w:sz w:val="23"/>
          <w:szCs w:val="23"/>
          <w:lang w:eastAsia="en-US"/>
        </w:rPr>
        <w:t xml:space="preserve"> un uzturēt šāda veida</w:t>
      </w:r>
      <w:r w:rsidR="000F351C" w:rsidRPr="000B32E0">
        <w:rPr>
          <w:sz w:val="23"/>
          <w:szCs w:val="23"/>
          <w:lang w:eastAsia="en-US"/>
        </w:rPr>
        <w:t xml:space="preserve"> </w:t>
      </w:r>
      <w:proofErr w:type="spellStart"/>
      <w:r w:rsidR="008944F8" w:rsidRPr="000B32E0">
        <w:rPr>
          <w:sz w:val="23"/>
          <w:szCs w:val="23"/>
          <w:lang w:eastAsia="en-US"/>
        </w:rPr>
        <w:t>biotualetes</w:t>
      </w:r>
      <w:proofErr w:type="spellEnd"/>
      <w:r w:rsidR="008944F8" w:rsidRPr="000B32E0">
        <w:rPr>
          <w:sz w:val="23"/>
          <w:szCs w:val="23"/>
          <w:lang w:eastAsia="en-US"/>
        </w:rPr>
        <w:t>, ģē</w:t>
      </w:r>
      <w:r w:rsidR="00792297" w:rsidRPr="000B32E0">
        <w:rPr>
          <w:sz w:val="23"/>
          <w:szCs w:val="23"/>
          <w:lang w:eastAsia="en-US"/>
        </w:rPr>
        <w:t>rbtuves un mazgāšanas izlietnes</w:t>
      </w:r>
      <w:r w:rsidR="00995071" w:rsidRPr="000B32E0">
        <w:rPr>
          <w:sz w:val="23"/>
          <w:szCs w:val="23"/>
          <w:lang w:eastAsia="en-US"/>
        </w:rPr>
        <w:t>:</w:t>
      </w:r>
    </w:p>
    <w:p w14:paraId="702C45B7" w14:textId="0DFDD7E7" w:rsidR="00792297" w:rsidRPr="000B32E0" w:rsidRDefault="00792297" w:rsidP="00027686">
      <w:pPr>
        <w:tabs>
          <w:tab w:val="left" w:pos="-114"/>
          <w:tab w:val="left" w:pos="-57"/>
        </w:tabs>
        <w:spacing w:after="120"/>
        <w:jc w:val="both"/>
        <w:rPr>
          <w:b/>
          <w:sz w:val="23"/>
          <w:szCs w:val="23"/>
          <w:lang w:eastAsia="en-US"/>
        </w:rPr>
      </w:pPr>
      <w:r w:rsidRPr="000B32E0">
        <w:rPr>
          <w:b/>
          <w:sz w:val="23"/>
          <w:szCs w:val="23"/>
          <w:lang w:eastAsia="en-US"/>
        </w:rPr>
        <w:t xml:space="preserve">1. </w:t>
      </w:r>
      <w:r w:rsidR="00027686" w:rsidRPr="000B32E0">
        <w:rPr>
          <w:b/>
          <w:sz w:val="23"/>
          <w:szCs w:val="23"/>
          <w:lang w:eastAsia="en-US"/>
        </w:rPr>
        <w:t>Piedāvāto</w:t>
      </w:r>
      <w:r w:rsidRPr="000B32E0">
        <w:rPr>
          <w:b/>
          <w:sz w:val="23"/>
          <w:szCs w:val="23"/>
          <w:lang w:eastAsia="en-US"/>
        </w:rPr>
        <w:t xml:space="preserve"> </w:t>
      </w:r>
      <w:r w:rsidR="00027686" w:rsidRPr="000B32E0">
        <w:rPr>
          <w:b/>
          <w:sz w:val="23"/>
          <w:szCs w:val="23"/>
          <w:lang w:eastAsia="en-US"/>
        </w:rPr>
        <w:t xml:space="preserve">pārvietojamo </w:t>
      </w:r>
      <w:r w:rsidRPr="000B32E0">
        <w:rPr>
          <w:b/>
          <w:sz w:val="23"/>
          <w:szCs w:val="23"/>
          <w:lang w:eastAsia="en-US"/>
        </w:rPr>
        <w:t>b</w:t>
      </w:r>
      <w:r w:rsidR="00027686" w:rsidRPr="000B32E0">
        <w:rPr>
          <w:b/>
          <w:sz w:val="23"/>
          <w:szCs w:val="23"/>
          <w:lang w:eastAsia="en-US"/>
        </w:rPr>
        <w:t>iotualešu veidi</w:t>
      </w:r>
      <w:r w:rsidRPr="000B32E0">
        <w:rPr>
          <w:b/>
          <w:sz w:val="23"/>
          <w:szCs w:val="23"/>
          <w:lang w:eastAsia="en-US"/>
        </w:rPr>
        <w:t>:</w:t>
      </w:r>
    </w:p>
    <w:p w14:paraId="20324685" w14:textId="77777777" w:rsidR="00792297" w:rsidRPr="000B32E0" w:rsidRDefault="00792297" w:rsidP="00913463">
      <w:pPr>
        <w:keepNext/>
        <w:keepLines/>
        <w:widowControl w:val="0"/>
        <w:tabs>
          <w:tab w:val="left" w:pos="363"/>
          <w:tab w:val="left" w:pos="720"/>
        </w:tabs>
        <w:suppressAutoHyphens w:val="0"/>
        <w:spacing w:before="120"/>
        <w:ind w:left="-119"/>
        <w:jc w:val="both"/>
        <w:rPr>
          <w:sz w:val="23"/>
          <w:szCs w:val="23"/>
          <w:lang w:eastAsia="en-US"/>
        </w:rPr>
      </w:pP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27686" w:rsidRPr="000B32E0" w14:paraId="21BE237D" w14:textId="77777777" w:rsidTr="00872676">
        <w:tc>
          <w:tcPr>
            <w:tcW w:w="258" w:type="pct"/>
            <w:vAlign w:val="center"/>
          </w:tcPr>
          <w:p w14:paraId="00F57A5C" w14:textId="16642BA9"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Nr.</w:t>
            </w:r>
          </w:p>
        </w:tc>
        <w:tc>
          <w:tcPr>
            <w:tcW w:w="911" w:type="pct"/>
            <w:vAlign w:val="center"/>
          </w:tcPr>
          <w:p w14:paraId="6463C382" w14:textId="1BEB9D2E"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Nosaukums un ražotājs</w:t>
            </w:r>
          </w:p>
        </w:tc>
        <w:tc>
          <w:tcPr>
            <w:tcW w:w="1028" w:type="pct"/>
            <w:vAlign w:val="center"/>
          </w:tcPr>
          <w:p w14:paraId="625032E2" w14:textId="07B102F9"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Specifikācija</w:t>
            </w:r>
          </w:p>
        </w:tc>
        <w:tc>
          <w:tcPr>
            <w:tcW w:w="1181" w:type="pct"/>
            <w:vAlign w:val="center"/>
          </w:tcPr>
          <w:p w14:paraId="2EE73A46" w14:textId="1A95D9BE"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 xml:space="preserve">Plānotās uzstādīšanas vietas atbilstoši tehniskās specifikācijas prasībām </w:t>
            </w:r>
            <w:r w:rsidRPr="000B32E0">
              <w:rPr>
                <w:i/>
                <w:sz w:val="23"/>
                <w:szCs w:val="23"/>
                <w:lang w:eastAsia="en-US"/>
              </w:rPr>
              <w:t xml:space="preserve">(var norādīt </w:t>
            </w:r>
            <w:r w:rsidR="000B32E0">
              <w:rPr>
                <w:i/>
                <w:sz w:val="23"/>
                <w:szCs w:val="23"/>
                <w:lang w:eastAsia="en-US"/>
              </w:rPr>
              <w:t xml:space="preserve">tehniskās specifikācijas </w:t>
            </w:r>
            <w:r w:rsidRPr="000B32E0">
              <w:rPr>
                <w:i/>
                <w:sz w:val="23"/>
                <w:szCs w:val="23"/>
                <w:lang w:eastAsia="en-US"/>
              </w:rPr>
              <w:t>apakšpunktus)</w:t>
            </w:r>
          </w:p>
        </w:tc>
        <w:tc>
          <w:tcPr>
            <w:tcW w:w="1621" w:type="pct"/>
            <w:vAlign w:val="center"/>
          </w:tcPr>
          <w:p w14:paraId="39BCF98B" w14:textId="5E604941"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Krāsains attēls</w:t>
            </w:r>
          </w:p>
        </w:tc>
      </w:tr>
      <w:tr w:rsidR="00027686" w:rsidRPr="000B32E0" w14:paraId="29E7137E" w14:textId="77777777" w:rsidTr="005B179F">
        <w:tc>
          <w:tcPr>
            <w:tcW w:w="258" w:type="pct"/>
          </w:tcPr>
          <w:p w14:paraId="528FF74E"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911" w:type="pct"/>
          </w:tcPr>
          <w:p w14:paraId="780F591A"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028" w:type="pct"/>
          </w:tcPr>
          <w:p w14:paraId="7FDA3E9E"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181" w:type="pct"/>
          </w:tcPr>
          <w:p w14:paraId="39502870"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621" w:type="pct"/>
          </w:tcPr>
          <w:p w14:paraId="72A11D1F" w14:textId="77B36C56"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r>
      <w:tr w:rsidR="00027686" w:rsidRPr="000B32E0" w14:paraId="46C5DB36" w14:textId="77777777" w:rsidTr="005B179F">
        <w:tc>
          <w:tcPr>
            <w:tcW w:w="258" w:type="pct"/>
          </w:tcPr>
          <w:p w14:paraId="71361E38"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911" w:type="pct"/>
          </w:tcPr>
          <w:p w14:paraId="44324D2B"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028" w:type="pct"/>
          </w:tcPr>
          <w:p w14:paraId="58C74A27"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181" w:type="pct"/>
          </w:tcPr>
          <w:p w14:paraId="5E06EA21"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621" w:type="pct"/>
          </w:tcPr>
          <w:p w14:paraId="7074AAB5" w14:textId="532C1AA4"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r>
    </w:tbl>
    <w:p w14:paraId="6F0DC4D3" w14:textId="5AA09471" w:rsidR="00027686" w:rsidRPr="000B32E0" w:rsidRDefault="00027686" w:rsidP="00027686">
      <w:pPr>
        <w:keepNext/>
        <w:keepLines/>
        <w:widowControl w:val="0"/>
        <w:tabs>
          <w:tab w:val="left" w:pos="363"/>
          <w:tab w:val="left" w:pos="720"/>
        </w:tabs>
        <w:suppressAutoHyphens w:val="0"/>
        <w:spacing w:before="120" w:after="120"/>
        <w:ind w:left="-119"/>
        <w:jc w:val="both"/>
        <w:rPr>
          <w:b/>
          <w:sz w:val="23"/>
          <w:szCs w:val="23"/>
          <w:lang w:eastAsia="en-US"/>
        </w:rPr>
      </w:pPr>
      <w:r w:rsidRPr="000B32E0">
        <w:rPr>
          <w:b/>
          <w:sz w:val="23"/>
          <w:szCs w:val="23"/>
          <w:lang w:eastAsia="en-US"/>
        </w:rPr>
        <w:t>2. Piedāvāto pārvietojamo ģērbtuvju veidi:</w:t>
      </w: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B32E0" w:rsidRPr="000B32E0" w14:paraId="33BBEA64" w14:textId="77777777" w:rsidTr="00872676">
        <w:tc>
          <w:tcPr>
            <w:tcW w:w="258" w:type="pct"/>
            <w:vAlign w:val="center"/>
          </w:tcPr>
          <w:p w14:paraId="5A565325" w14:textId="77777777"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Nr.</w:t>
            </w:r>
          </w:p>
        </w:tc>
        <w:tc>
          <w:tcPr>
            <w:tcW w:w="911" w:type="pct"/>
            <w:vAlign w:val="center"/>
          </w:tcPr>
          <w:p w14:paraId="3CC09533" w14:textId="77777777"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Nosaukums un ražotājs</w:t>
            </w:r>
          </w:p>
        </w:tc>
        <w:tc>
          <w:tcPr>
            <w:tcW w:w="1028" w:type="pct"/>
            <w:vAlign w:val="center"/>
          </w:tcPr>
          <w:p w14:paraId="43288870" w14:textId="77777777"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Specifikācija</w:t>
            </w:r>
          </w:p>
        </w:tc>
        <w:tc>
          <w:tcPr>
            <w:tcW w:w="1181" w:type="pct"/>
            <w:vAlign w:val="center"/>
          </w:tcPr>
          <w:p w14:paraId="05071266" w14:textId="503852AC"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 xml:space="preserve">Plānotās uzstādīšanas vietas atbilstoši tehniskās specifikācijas prasībām </w:t>
            </w:r>
            <w:r w:rsidR="000B32E0" w:rsidRPr="000B32E0">
              <w:rPr>
                <w:i/>
                <w:sz w:val="23"/>
                <w:szCs w:val="23"/>
                <w:lang w:eastAsia="en-US"/>
              </w:rPr>
              <w:t xml:space="preserve"> </w:t>
            </w:r>
            <w:r w:rsidR="000B32E0">
              <w:rPr>
                <w:i/>
                <w:sz w:val="23"/>
                <w:szCs w:val="23"/>
                <w:lang w:eastAsia="en-US"/>
              </w:rPr>
              <w:t>(</w:t>
            </w:r>
            <w:r w:rsidR="000B32E0" w:rsidRPr="000B32E0">
              <w:rPr>
                <w:i/>
                <w:sz w:val="23"/>
                <w:szCs w:val="23"/>
                <w:lang w:eastAsia="en-US"/>
              </w:rPr>
              <w:t xml:space="preserve">var norādīt </w:t>
            </w:r>
            <w:r w:rsidR="000B32E0">
              <w:rPr>
                <w:i/>
                <w:sz w:val="23"/>
                <w:szCs w:val="23"/>
                <w:lang w:eastAsia="en-US"/>
              </w:rPr>
              <w:t xml:space="preserve">tehniskās specifikācijas </w:t>
            </w:r>
            <w:r w:rsidR="000B32E0" w:rsidRPr="000B32E0">
              <w:rPr>
                <w:i/>
                <w:sz w:val="23"/>
                <w:szCs w:val="23"/>
                <w:lang w:eastAsia="en-US"/>
              </w:rPr>
              <w:t xml:space="preserve">apakšpunktus </w:t>
            </w:r>
            <w:r w:rsidRPr="000B32E0">
              <w:rPr>
                <w:i/>
                <w:sz w:val="23"/>
                <w:szCs w:val="23"/>
                <w:lang w:eastAsia="en-US"/>
              </w:rPr>
              <w:t>)</w:t>
            </w:r>
          </w:p>
        </w:tc>
        <w:tc>
          <w:tcPr>
            <w:tcW w:w="1621" w:type="pct"/>
            <w:vAlign w:val="center"/>
          </w:tcPr>
          <w:p w14:paraId="7B598122" w14:textId="77777777"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Krāsains attēls</w:t>
            </w:r>
          </w:p>
        </w:tc>
      </w:tr>
      <w:tr w:rsidR="005B179F" w:rsidRPr="000B32E0" w14:paraId="193011FD" w14:textId="77777777" w:rsidTr="005B179F">
        <w:tc>
          <w:tcPr>
            <w:tcW w:w="258" w:type="pct"/>
          </w:tcPr>
          <w:p w14:paraId="4B1BCDAD"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911" w:type="pct"/>
          </w:tcPr>
          <w:p w14:paraId="04AE4D67"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028" w:type="pct"/>
          </w:tcPr>
          <w:p w14:paraId="2DDC1CF2"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181" w:type="pct"/>
          </w:tcPr>
          <w:p w14:paraId="704F300D"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621" w:type="pct"/>
          </w:tcPr>
          <w:p w14:paraId="28F34F25"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r>
      <w:tr w:rsidR="005B179F" w:rsidRPr="000B32E0" w14:paraId="4FD8DA4D" w14:textId="77777777" w:rsidTr="005B179F">
        <w:tc>
          <w:tcPr>
            <w:tcW w:w="258" w:type="pct"/>
          </w:tcPr>
          <w:p w14:paraId="642EDEB1"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911" w:type="pct"/>
          </w:tcPr>
          <w:p w14:paraId="75220696"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028" w:type="pct"/>
          </w:tcPr>
          <w:p w14:paraId="3563A3FA"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181" w:type="pct"/>
          </w:tcPr>
          <w:p w14:paraId="4A966E7C"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c>
          <w:tcPr>
            <w:tcW w:w="1621" w:type="pct"/>
          </w:tcPr>
          <w:p w14:paraId="08195B86" w14:textId="77777777" w:rsidR="00027686" w:rsidRPr="000B32E0" w:rsidRDefault="00027686" w:rsidP="00027686">
            <w:pPr>
              <w:keepNext/>
              <w:keepLines/>
              <w:widowControl w:val="0"/>
              <w:tabs>
                <w:tab w:val="left" w:pos="363"/>
                <w:tab w:val="left" w:pos="720"/>
              </w:tabs>
              <w:suppressAutoHyphens w:val="0"/>
              <w:spacing w:before="120"/>
              <w:jc w:val="both"/>
              <w:rPr>
                <w:sz w:val="23"/>
                <w:szCs w:val="23"/>
                <w:lang w:eastAsia="en-US"/>
              </w:rPr>
            </w:pPr>
          </w:p>
        </w:tc>
      </w:tr>
    </w:tbl>
    <w:p w14:paraId="5186BCF6" w14:textId="31A34E37" w:rsidR="00027686" w:rsidRPr="000B32E0" w:rsidRDefault="00027686" w:rsidP="00027686">
      <w:pPr>
        <w:keepNext/>
        <w:keepLines/>
        <w:widowControl w:val="0"/>
        <w:tabs>
          <w:tab w:val="left" w:pos="363"/>
          <w:tab w:val="left" w:pos="720"/>
        </w:tabs>
        <w:suppressAutoHyphens w:val="0"/>
        <w:spacing w:before="120" w:after="120"/>
        <w:ind w:left="-119"/>
        <w:jc w:val="both"/>
        <w:rPr>
          <w:b/>
          <w:sz w:val="23"/>
          <w:szCs w:val="23"/>
          <w:lang w:eastAsia="en-US"/>
        </w:rPr>
      </w:pPr>
      <w:r w:rsidRPr="000B32E0">
        <w:rPr>
          <w:b/>
          <w:sz w:val="23"/>
          <w:szCs w:val="23"/>
          <w:lang w:eastAsia="en-US"/>
        </w:rPr>
        <w:t xml:space="preserve">3. Piedāvāto </w:t>
      </w:r>
      <w:r w:rsidRPr="000B32E0">
        <w:rPr>
          <w:rFonts w:eastAsia="Calibri"/>
          <w:b/>
          <w:sz w:val="23"/>
          <w:szCs w:val="23"/>
          <w:lang w:eastAsia="en-US"/>
        </w:rPr>
        <w:t>pielāgotu biotualešu cilvēkiem ar īpašām vajadzībām</w:t>
      </w:r>
      <w:r w:rsidRPr="000B32E0">
        <w:rPr>
          <w:b/>
          <w:sz w:val="23"/>
          <w:szCs w:val="23"/>
          <w:lang w:eastAsia="en-US"/>
        </w:rPr>
        <w:t xml:space="preserve"> veidi:</w:t>
      </w: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B32E0" w:rsidRPr="000B32E0" w14:paraId="2E9AE77A" w14:textId="77777777" w:rsidTr="00872676">
        <w:tc>
          <w:tcPr>
            <w:tcW w:w="258" w:type="pct"/>
            <w:vAlign w:val="center"/>
          </w:tcPr>
          <w:p w14:paraId="3AEE0EDB" w14:textId="77777777" w:rsidR="00027686" w:rsidRPr="000B32E0" w:rsidRDefault="00027686" w:rsidP="006E0995">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Nr.</w:t>
            </w:r>
          </w:p>
        </w:tc>
        <w:tc>
          <w:tcPr>
            <w:tcW w:w="911" w:type="pct"/>
            <w:vAlign w:val="center"/>
          </w:tcPr>
          <w:p w14:paraId="59BCBE40" w14:textId="77777777"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Nosaukums un ražotājs</w:t>
            </w:r>
          </w:p>
        </w:tc>
        <w:tc>
          <w:tcPr>
            <w:tcW w:w="1028" w:type="pct"/>
            <w:vAlign w:val="center"/>
          </w:tcPr>
          <w:p w14:paraId="38DB7D29" w14:textId="77777777"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Specifikācija</w:t>
            </w:r>
          </w:p>
        </w:tc>
        <w:tc>
          <w:tcPr>
            <w:tcW w:w="1181" w:type="pct"/>
            <w:vAlign w:val="center"/>
          </w:tcPr>
          <w:p w14:paraId="575D548D" w14:textId="7EC1AB46"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 xml:space="preserve">Plānotās uzstādīšanas vietas atbilstoši tehniskās specifikācijas prasībām </w:t>
            </w:r>
            <w:r w:rsidRPr="000B32E0">
              <w:rPr>
                <w:i/>
                <w:sz w:val="23"/>
                <w:szCs w:val="23"/>
                <w:lang w:eastAsia="en-US"/>
              </w:rPr>
              <w:t>(</w:t>
            </w:r>
            <w:r w:rsidR="000B32E0" w:rsidRPr="000B32E0">
              <w:rPr>
                <w:i/>
                <w:sz w:val="23"/>
                <w:szCs w:val="23"/>
                <w:lang w:eastAsia="en-US"/>
              </w:rPr>
              <w:t xml:space="preserve">var norādīt </w:t>
            </w:r>
            <w:r w:rsidR="000B32E0">
              <w:rPr>
                <w:i/>
                <w:sz w:val="23"/>
                <w:szCs w:val="23"/>
                <w:lang w:eastAsia="en-US"/>
              </w:rPr>
              <w:t xml:space="preserve">tehniskās specifikācijas </w:t>
            </w:r>
            <w:r w:rsidR="000B32E0" w:rsidRPr="000B32E0">
              <w:rPr>
                <w:i/>
                <w:sz w:val="23"/>
                <w:szCs w:val="23"/>
                <w:lang w:eastAsia="en-US"/>
              </w:rPr>
              <w:t xml:space="preserve">apakšpunktus </w:t>
            </w:r>
            <w:r w:rsidRPr="000B32E0">
              <w:rPr>
                <w:i/>
                <w:sz w:val="23"/>
                <w:szCs w:val="23"/>
                <w:lang w:eastAsia="en-US"/>
              </w:rPr>
              <w:t>)</w:t>
            </w:r>
          </w:p>
        </w:tc>
        <w:tc>
          <w:tcPr>
            <w:tcW w:w="1621" w:type="pct"/>
            <w:vAlign w:val="center"/>
          </w:tcPr>
          <w:p w14:paraId="32818A14" w14:textId="77777777" w:rsidR="00027686" w:rsidRPr="000B32E0" w:rsidRDefault="00027686"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Krāsains attēls</w:t>
            </w:r>
          </w:p>
        </w:tc>
      </w:tr>
      <w:tr w:rsidR="005B179F" w:rsidRPr="000B32E0" w14:paraId="26C5D56B" w14:textId="77777777" w:rsidTr="005B179F">
        <w:tc>
          <w:tcPr>
            <w:tcW w:w="258" w:type="pct"/>
          </w:tcPr>
          <w:p w14:paraId="07AEEE5E"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911" w:type="pct"/>
          </w:tcPr>
          <w:p w14:paraId="5CFB44B8"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1028" w:type="pct"/>
          </w:tcPr>
          <w:p w14:paraId="2E882601"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1181" w:type="pct"/>
          </w:tcPr>
          <w:p w14:paraId="3826C211"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1621" w:type="pct"/>
          </w:tcPr>
          <w:p w14:paraId="41EFC783"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r>
      <w:tr w:rsidR="005B179F" w:rsidRPr="000B32E0" w14:paraId="0DB8E7E2" w14:textId="77777777" w:rsidTr="005B179F">
        <w:tc>
          <w:tcPr>
            <w:tcW w:w="258" w:type="pct"/>
          </w:tcPr>
          <w:p w14:paraId="0E9921C5"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911" w:type="pct"/>
          </w:tcPr>
          <w:p w14:paraId="23B14960"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1028" w:type="pct"/>
          </w:tcPr>
          <w:p w14:paraId="6358B44D"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1181" w:type="pct"/>
          </w:tcPr>
          <w:p w14:paraId="5D09D24D"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c>
          <w:tcPr>
            <w:tcW w:w="1621" w:type="pct"/>
          </w:tcPr>
          <w:p w14:paraId="5CD5B621" w14:textId="77777777" w:rsidR="00027686" w:rsidRPr="000B32E0" w:rsidRDefault="00027686" w:rsidP="006E0995">
            <w:pPr>
              <w:keepNext/>
              <w:keepLines/>
              <w:widowControl w:val="0"/>
              <w:tabs>
                <w:tab w:val="left" w:pos="363"/>
                <w:tab w:val="left" w:pos="720"/>
              </w:tabs>
              <w:suppressAutoHyphens w:val="0"/>
              <w:spacing w:before="120"/>
              <w:jc w:val="both"/>
              <w:rPr>
                <w:sz w:val="23"/>
                <w:szCs w:val="23"/>
                <w:lang w:eastAsia="en-US"/>
              </w:rPr>
            </w:pPr>
          </w:p>
        </w:tc>
      </w:tr>
    </w:tbl>
    <w:p w14:paraId="3D48EF6D" w14:textId="07E101D3" w:rsidR="008944F8" w:rsidRPr="000B32E0" w:rsidRDefault="00027686" w:rsidP="00027686">
      <w:pPr>
        <w:keepNext/>
        <w:keepLines/>
        <w:widowControl w:val="0"/>
        <w:tabs>
          <w:tab w:val="left" w:pos="363"/>
          <w:tab w:val="left" w:pos="720"/>
        </w:tabs>
        <w:suppressAutoHyphens w:val="0"/>
        <w:spacing w:before="120" w:after="120"/>
        <w:ind w:left="-119"/>
        <w:jc w:val="both"/>
        <w:rPr>
          <w:rFonts w:eastAsia="Calibri"/>
          <w:b/>
          <w:sz w:val="23"/>
          <w:szCs w:val="23"/>
          <w:lang w:eastAsia="en-US"/>
        </w:rPr>
      </w:pPr>
      <w:r w:rsidRPr="000B32E0">
        <w:rPr>
          <w:b/>
          <w:sz w:val="23"/>
          <w:szCs w:val="23"/>
          <w:lang w:eastAsia="en-US"/>
        </w:rPr>
        <w:t xml:space="preserve">4. </w:t>
      </w:r>
      <w:r w:rsidR="008944F8" w:rsidRPr="000B32E0">
        <w:rPr>
          <w:b/>
          <w:sz w:val="23"/>
          <w:szCs w:val="23"/>
          <w:lang w:eastAsia="en-US"/>
        </w:rPr>
        <w:t>Piedāvāto ā</w:t>
      </w:r>
      <w:r w:rsidR="008944F8" w:rsidRPr="000B32E0">
        <w:rPr>
          <w:rFonts w:eastAsia="Calibri"/>
          <w:b/>
          <w:sz w:val="23"/>
          <w:szCs w:val="23"/>
          <w:lang w:eastAsia="en-US"/>
        </w:rPr>
        <w:t>ra roku mazgāšanas izlietņu veidi:</w:t>
      </w: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B32E0" w:rsidRPr="000B32E0" w14:paraId="09967D65" w14:textId="77777777" w:rsidTr="00872676">
        <w:tc>
          <w:tcPr>
            <w:tcW w:w="258" w:type="pct"/>
            <w:vAlign w:val="center"/>
          </w:tcPr>
          <w:p w14:paraId="2488A1A9" w14:textId="77777777" w:rsidR="008944F8" w:rsidRPr="000B32E0" w:rsidRDefault="008944F8"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Nr.</w:t>
            </w:r>
          </w:p>
        </w:tc>
        <w:tc>
          <w:tcPr>
            <w:tcW w:w="911" w:type="pct"/>
            <w:vAlign w:val="center"/>
          </w:tcPr>
          <w:p w14:paraId="28AE9FD2" w14:textId="77777777" w:rsidR="008944F8" w:rsidRPr="000B32E0" w:rsidRDefault="008944F8"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Nosaukums un ražotājs</w:t>
            </w:r>
          </w:p>
        </w:tc>
        <w:tc>
          <w:tcPr>
            <w:tcW w:w="1028" w:type="pct"/>
            <w:vAlign w:val="center"/>
          </w:tcPr>
          <w:p w14:paraId="4E360372" w14:textId="77777777" w:rsidR="008944F8" w:rsidRPr="000B32E0" w:rsidRDefault="008944F8"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Specifikācija</w:t>
            </w:r>
          </w:p>
        </w:tc>
        <w:tc>
          <w:tcPr>
            <w:tcW w:w="1181" w:type="pct"/>
            <w:vAlign w:val="center"/>
          </w:tcPr>
          <w:p w14:paraId="092F032F" w14:textId="0610DE99" w:rsidR="008944F8" w:rsidRPr="000B32E0" w:rsidRDefault="008944F8"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 xml:space="preserve">Plānotās uzstādīšanas vietas atbilstoši tehniskās specifikācijas prasībām </w:t>
            </w:r>
            <w:r w:rsidR="000B32E0">
              <w:rPr>
                <w:sz w:val="23"/>
                <w:szCs w:val="23"/>
                <w:lang w:eastAsia="en-US"/>
              </w:rPr>
              <w:t>(</w:t>
            </w:r>
            <w:r w:rsidR="000B32E0" w:rsidRPr="000B32E0">
              <w:rPr>
                <w:i/>
                <w:sz w:val="23"/>
                <w:szCs w:val="23"/>
                <w:lang w:eastAsia="en-US"/>
              </w:rPr>
              <w:t xml:space="preserve">var norādīt </w:t>
            </w:r>
            <w:r w:rsidR="000B32E0">
              <w:rPr>
                <w:i/>
                <w:sz w:val="23"/>
                <w:szCs w:val="23"/>
                <w:lang w:eastAsia="en-US"/>
              </w:rPr>
              <w:t xml:space="preserve">tehniskās specifikācijas </w:t>
            </w:r>
            <w:r w:rsidR="000B32E0" w:rsidRPr="000B32E0">
              <w:rPr>
                <w:i/>
                <w:sz w:val="23"/>
                <w:szCs w:val="23"/>
                <w:lang w:eastAsia="en-US"/>
              </w:rPr>
              <w:t xml:space="preserve">apakšpunktus </w:t>
            </w:r>
            <w:r w:rsidRPr="000B32E0">
              <w:rPr>
                <w:i/>
                <w:sz w:val="23"/>
                <w:szCs w:val="23"/>
                <w:lang w:eastAsia="en-US"/>
              </w:rPr>
              <w:t>)</w:t>
            </w:r>
          </w:p>
        </w:tc>
        <w:tc>
          <w:tcPr>
            <w:tcW w:w="1621" w:type="pct"/>
            <w:vAlign w:val="center"/>
          </w:tcPr>
          <w:p w14:paraId="6B99E296" w14:textId="77777777" w:rsidR="008944F8" w:rsidRPr="000B32E0" w:rsidRDefault="008944F8" w:rsidP="00872676">
            <w:pPr>
              <w:keepNext/>
              <w:keepLines/>
              <w:widowControl w:val="0"/>
              <w:tabs>
                <w:tab w:val="left" w:pos="363"/>
                <w:tab w:val="left" w:pos="720"/>
              </w:tabs>
              <w:suppressAutoHyphens w:val="0"/>
              <w:spacing w:before="120"/>
              <w:jc w:val="center"/>
              <w:rPr>
                <w:sz w:val="23"/>
                <w:szCs w:val="23"/>
                <w:lang w:eastAsia="en-US"/>
              </w:rPr>
            </w:pPr>
            <w:r w:rsidRPr="000B32E0">
              <w:rPr>
                <w:sz w:val="23"/>
                <w:szCs w:val="23"/>
                <w:lang w:eastAsia="en-US"/>
              </w:rPr>
              <w:t>Krāsains attēls</w:t>
            </w:r>
          </w:p>
        </w:tc>
      </w:tr>
      <w:tr w:rsidR="005B179F" w:rsidRPr="000B32E0" w14:paraId="7B7BC7E3" w14:textId="77777777" w:rsidTr="005B179F">
        <w:tc>
          <w:tcPr>
            <w:tcW w:w="258" w:type="pct"/>
          </w:tcPr>
          <w:p w14:paraId="6D554A8E"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911" w:type="pct"/>
          </w:tcPr>
          <w:p w14:paraId="7C1A12A2"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1028" w:type="pct"/>
          </w:tcPr>
          <w:p w14:paraId="0F49C42B"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1181" w:type="pct"/>
          </w:tcPr>
          <w:p w14:paraId="1BF76E14"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1621" w:type="pct"/>
          </w:tcPr>
          <w:p w14:paraId="7E46C18A"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r>
      <w:tr w:rsidR="005B179F" w:rsidRPr="000B32E0" w14:paraId="2D1D36B0" w14:textId="77777777" w:rsidTr="005B179F">
        <w:tc>
          <w:tcPr>
            <w:tcW w:w="258" w:type="pct"/>
          </w:tcPr>
          <w:p w14:paraId="56B039F0"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911" w:type="pct"/>
          </w:tcPr>
          <w:p w14:paraId="41AB8A5F"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1028" w:type="pct"/>
          </w:tcPr>
          <w:p w14:paraId="6CE844B6"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1181" w:type="pct"/>
          </w:tcPr>
          <w:p w14:paraId="25A0F108"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c>
          <w:tcPr>
            <w:tcW w:w="1621" w:type="pct"/>
          </w:tcPr>
          <w:p w14:paraId="2A4B7D93" w14:textId="77777777" w:rsidR="008944F8" w:rsidRPr="000B32E0" w:rsidRDefault="008944F8" w:rsidP="006E0995">
            <w:pPr>
              <w:keepNext/>
              <w:keepLines/>
              <w:widowControl w:val="0"/>
              <w:tabs>
                <w:tab w:val="left" w:pos="363"/>
                <w:tab w:val="left" w:pos="720"/>
              </w:tabs>
              <w:suppressAutoHyphens w:val="0"/>
              <w:spacing w:before="120"/>
              <w:jc w:val="both"/>
              <w:rPr>
                <w:sz w:val="23"/>
                <w:szCs w:val="23"/>
                <w:lang w:eastAsia="en-US"/>
              </w:rPr>
            </w:pPr>
          </w:p>
        </w:tc>
      </w:tr>
    </w:tbl>
    <w:p w14:paraId="36240DCD" w14:textId="77777777" w:rsidR="00792297" w:rsidRDefault="00792297" w:rsidP="00913463">
      <w:pPr>
        <w:keepNext/>
        <w:keepLines/>
        <w:widowControl w:val="0"/>
        <w:tabs>
          <w:tab w:val="left" w:pos="363"/>
          <w:tab w:val="left" w:pos="720"/>
        </w:tabs>
        <w:suppressAutoHyphens w:val="0"/>
        <w:spacing w:before="120"/>
        <w:ind w:left="-119"/>
        <w:jc w:val="both"/>
        <w:rPr>
          <w:sz w:val="23"/>
          <w:szCs w:val="23"/>
          <w:lang w:eastAsia="en-US"/>
        </w:rPr>
      </w:pP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5000" w:type="pct"/>
        <w:jc w:val="center"/>
        <w:tblLook w:val="0000" w:firstRow="0" w:lastRow="0" w:firstColumn="0" w:lastColumn="0" w:noHBand="0" w:noVBand="0"/>
      </w:tblPr>
      <w:tblGrid>
        <w:gridCol w:w="3109"/>
        <w:gridCol w:w="10684"/>
      </w:tblGrid>
      <w:tr w:rsidR="00010555" w:rsidRPr="00FC69F5" w14:paraId="4EB70E13" w14:textId="77777777" w:rsidTr="000B32E0">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0B32E0">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792297">
          <w:pgSz w:w="16838" w:h="11906" w:orient="landscape"/>
          <w:pgMar w:top="1701" w:right="1134" w:bottom="1134" w:left="2127" w:header="709" w:footer="709" w:gutter="0"/>
          <w:cols w:space="708"/>
          <w:titlePg/>
          <w:docGrid w:linePitch="360"/>
        </w:sectPr>
      </w:pPr>
      <w:r>
        <w:rPr>
          <w:sz w:val="20"/>
          <w:szCs w:val="20"/>
        </w:rPr>
        <w:br w:type="page"/>
      </w:r>
    </w:p>
    <w:p w14:paraId="6D5B7DD5" w14:textId="77777777" w:rsidR="00664390" w:rsidRPr="008C1E48" w:rsidRDefault="00660752" w:rsidP="00664390">
      <w:pPr>
        <w:pStyle w:val="ListParagraph"/>
        <w:suppressAutoHyphens w:val="0"/>
        <w:ind w:left="2880"/>
        <w:jc w:val="right"/>
        <w:rPr>
          <w:b/>
          <w:sz w:val="20"/>
        </w:rPr>
      </w:pPr>
      <w:r>
        <w:rPr>
          <w:b/>
          <w:sz w:val="20"/>
        </w:rPr>
        <w:lastRenderedPageBreak/>
        <w:t>4</w:t>
      </w:r>
      <w:r w:rsidR="00664390" w:rsidRPr="008C1E48">
        <w:rPr>
          <w:b/>
          <w:sz w:val="20"/>
        </w:rPr>
        <w:t xml:space="preserve">.Pielikums </w:t>
      </w:r>
      <w:r w:rsidR="00664390" w:rsidRPr="008C1E48">
        <w:rPr>
          <w:sz w:val="20"/>
        </w:rPr>
        <w:t>nolikumam</w:t>
      </w:r>
      <w:r w:rsidR="00664390" w:rsidRPr="008C1E48">
        <w:rPr>
          <w:b/>
          <w:sz w:val="20"/>
        </w:rPr>
        <w:t xml:space="preserve"> </w:t>
      </w:r>
    </w:p>
    <w:p w14:paraId="69F7478B" w14:textId="77777777" w:rsidR="00664390" w:rsidRPr="000C11D0" w:rsidRDefault="00664390" w:rsidP="00664390">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Identifikācijas numurs DPD 2015/</w:t>
      </w:r>
      <w:r>
        <w:rPr>
          <w:bCs/>
          <w:sz w:val="20"/>
          <w:szCs w:val="20"/>
        </w:rPr>
        <w:t>145</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3C980952" w14:textId="77777777" w:rsidR="00213D25" w:rsidRDefault="00213D25" w:rsidP="00213D25">
      <w:pPr>
        <w:spacing w:after="240"/>
        <w:rPr>
          <w:sz w:val="23"/>
          <w:szCs w:val="23"/>
        </w:rPr>
      </w:pPr>
    </w:p>
    <w:p w14:paraId="0A07A581" w14:textId="7F49D60A" w:rsidR="004E705E" w:rsidRPr="000820EC" w:rsidRDefault="00793348" w:rsidP="00213D25">
      <w:pPr>
        <w:spacing w:after="240"/>
        <w:rPr>
          <w:sz w:val="23"/>
          <w:szCs w:val="23"/>
        </w:rPr>
      </w:pPr>
      <w:r w:rsidRPr="000820EC">
        <w:rPr>
          <w:sz w:val="23"/>
          <w:szCs w:val="23"/>
        </w:rPr>
        <w:t xml:space="preserve">Daugavpilī, </w:t>
      </w:r>
      <w:r w:rsidR="006D7E60" w:rsidRPr="000820EC">
        <w:rPr>
          <w:sz w:val="23"/>
          <w:szCs w:val="23"/>
        </w:rPr>
        <w:t>2015.gada ____.___________</w:t>
      </w:r>
    </w:p>
    <w:p w14:paraId="74BCB0EE" w14:textId="77777777" w:rsidR="006D7E60" w:rsidRPr="000820EC" w:rsidRDefault="006D7E60" w:rsidP="002C0E12">
      <w:pPr>
        <w:rPr>
          <w:sz w:val="23"/>
          <w:szCs w:val="23"/>
        </w:rPr>
      </w:pPr>
    </w:p>
    <w:p w14:paraId="6264ECE6" w14:textId="185F415D" w:rsidR="004E705E" w:rsidRPr="000820EC" w:rsidRDefault="004E705E" w:rsidP="009A57CB">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5E5342" w:rsidRPr="005E5342">
        <w:rPr>
          <w:b/>
          <w:sz w:val="23"/>
          <w:szCs w:val="23"/>
          <w:lang w:eastAsia="en-US"/>
        </w:rPr>
        <w:t>Pārvietojamo biotualešu, ģērbtuvju un āra roku mazgāšanas</w:t>
      </w:r>
      <w:r w:rsidR="005E5342">
        <w:rPr>
          <w:b/>
          <w:sz w:val="23"/>
          <w:szCs w:val="23"/>
          <w:lang w:eastAsia="en-US"/>
        </w:rPr>
        <w:t xml:space="preserve"> </w:t>
      </w:r>
      <w:r w:rsidR="005E5342" w:rsidRPr="005E5342">
        <w:rPr>
          <w:b/>
          <w:sz w:val="23"/>
          <w:szCs w:val="23"/>
          <w:lang w:eastAsia="en-US"/>
        </w:rPr>
        <w:t>izlietņu uzstādīšana un apsaimniekošana sanitārās tīrības nodrošināšanai Daugavpils pilsētas administratīvajā teritorijā</w:t>
      </w:r>
      <w:r w:rsidR="0057038D" w:rsidRPr="000820EC">
        <w:rPr>
          <w:b/>
          <w:bCs/>
          <w:color w:val="000000"/>
          <w:sz w:val="23"/>
          <w:szCs w:val="23"/>
        </w:rPr>
        <w:t>”</w:t>
      </w:r>
      <w:r w:rsidRPr="000820EC">
        <w:rPr>
          <w:bCs/>
          <w:color w:val="000000"/>
          <w:sz w:val="23"/>
          <w:szCs w:val="23"/>
        </w:rPr>
        <w:t xml:space="preserve">, DPD </w:t>
      </w:r>
      <w:r w:rsidR="0057038D" w:rsidRPr="000820EC">
        <w:rPr>
          <w:bCs/>
          <w:color w:val="000000"/>
          <w:sz w:val="23"/>
          <w:szCs w:val="23"/>
        </w:rPr>
        <w:t>201</w:t>
      </w:r>
      <w:r w:rsidR="00957650" w:rsidRPr="000820EC">
        <w:rPr>
          <w:bCs/>
          <w:color w:val="000000"/>
          <w:sz w:val="23"/>
          <w:szCs w:val="23"/>
        </w:rPr>
        <w:t>5</w:t>
      </w:r>
      <w:r w:rsidR="0057038D" w:rsidRPr="000820EC">
        <w:rPr>
          <w:bCs/>
          <w:color w:val="000000"/>
          <w:sz w:val="23"/>
          <w:szCs w:val="23"/>
        </w:rPr>
        <w:t>/</w:t>
      </w:r>
      <w:r w:rsidR="00AD1E4F">
        <w:rPr>
          <w:bCs/>
          <w:color w:val="000000"/>
          <w:sz w:val="23"/>
          <w:szCs w:val="23"/>
        </w:rPr>
        <w:t>145</w:t>
      </w:r>
      <w:r w:rsidRPr="000820EC">
        <w:rPr>
          <w:sz w:val="23"/>
          <w:szCs w:val="23"/>
        </w:rPr>
        <w:t xml:space="preserve"> prasībām, piedāvājam </w:t>
      </w:r>
      <w:r w:rsidR="00914914" w:rsidRPr="000820EC">
        <w:rPr>
          <w:sz w:val="23"/>
          <w:szCs w:val="23"/>
        </w:rPr>
        <w:t>piegādāt</w:t>
      </w:r>
      <w:r w:rsidR="002D284C">
        <w:rPr>
          <w:sz w:val="23"/>
          <w:szCs w:val="23"/>
        </w:rPr>
        <w:t xml:space="preserve">, uzstādīt un uzturēt </w:t>
      </w:r>
      <w:r w:rsidR="00660752" w:rsidRPr="000820EC">
        <w:rPr>
          <w:sz w:val="23"/>
          <w:szCs w:val="23"/>
        </w:rPr>
        <w:t>tehniskajā piedāvājumā minēt</w:t>
      </w:r>
      <w:r w:rsidR="005E5342">
        <w:rPr>
          <w:sz w:val="23"/>
          <w:szCs w:val="23"/>
        </w:rPr>
        <w:t xml:space="preserve">ās </w:t>
      </w:r>
      <w:proofErr w:type="spellStart"/>
      <w:r w:rsidR="005E5342">
        <w:rPr>
          <w:sz w:val="23"/>
          <w:szCs w:val="23"/>
        </w:rPr>
        <w:t>biotualetes</w:t>
      </w:r>
      <w:proofErr w:type="spellEnd"/>
      <w:r w:rsidR="005E5342">
        <w:rPr>
          <w:sz w:val="23"/>
          <w:szCs w:val="23"/>
        </w:rPr>
        <w:t xml:space="preserve">, ģērbtuves un izlietnes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7CFC1B42" w14:textId="3E424749" w:rsidR="005E5342" w:rsidRPr="00455D1A" w:rsidRDefault="004E705E" w:rsidP="00455D1A">
      <w:pPr>
        <w:suppressAutoHyphens w:val="0"/>
        <w:spacing w:after="120"/>
        <w:rPr>
          <w:b/>
          <w:sz w:val="23"/>
          <w:szCs w:val="23"/>
        </w:rPr>
      </w:pPr>
      <w:r w:rsidRPr="000820EC">
        <w:rPr>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Pr="00746224" w:rsidRDefault="005E5342" w:rsidP="00455D1A">
      <w:pPr>
        <w:suppressAutoHyphens w:val="0"/>
        <w:spacing w:after="120"/>
        <w:rPr>
          <w:sz w:val="23"/>
          <w:szCs w:val="23"/>
        </w:rPr>
      </w:pPr>
      <w:r>
        <w:rPr>
          <w:sz w:val="23"/>
          <w:szCs w:val="23"/>
        </w:rPr>
        <w:tab/>
        <w:t>EUR _______ (___________) ar PVN.</w:t>
      </w:r>
    </w:p>
    <w:p w14:paraId="74BE751F"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9A028A3" w14:textId="2E0432C0" w:rsidR="004E705E" w:rsidRPr="008C1E48" w:rsidRDefault="004E705E">
      <w:pPr>
        <w:suppressAutoHyphens w:val="0"/>
        <w:rPr>
          <w:b/>
          <w:bCs/>
          <w:caps/>
          <w:sz w:val="20"/>
          <w:szCs w:val="20"/>
          <w:lang w:eastAsia="en-US"/>
        </w:rPr>
      </w:pPr>
    </w:p>
    <w:p w14:paraId="4D4A7291" w14:textId="79DD122E" w:rsidR="007627D4" w:rsidRDefault="007627D4" w:rsidP="007627D4">
      <w:pPr>
        <w:suppressAutoHyphens w:val="0"/>
        <w:jc w:val="right"/>
        <w:rPr>
          <w:b/>
          <w:sz w:val="20"/>
        </w:rPr>
      </w:pPr>
      <w:r>
        <w:rPr>
          <w:b/>
          <w:sz w:val="20"/>
        </w:rPr>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265FEA4F"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77777777" w:rsidR="00310626" w:rsidRPr="000820EC" w:rsidRDefault="00310626" w:rsidP="00310626">
      <w:pPr>
        <w:spacing w:before="100" w:beforeAutospacing="1" w:after="360"/>
        <w:rPr>
          <w:sz w:val="23"/>
          <w:szCs w:val="23"/>
        </w:rPr>
      </w:pPr>
      <w:r w:rsidRPr="000820EC">
        <w:rPr>
          <w:sz w:val="23"/>
          <w:szCs w:val="23"/>
        </w:rPr>
        <w:t>Daugavpilī, 2015.gada ____.___________</w:t>
      </w:r>
    </w:p>
    <w:p w14:paraId="5C6199DE" w14:textId="527BF1E7" w:rsidR="00712BA8" w:rsidRPr="00010555" w:rsidRDefault="00F62B52" w:rsidP="00F62B52">
      <w:pPr>
        <w:keepNext/>
        <w:widowControl w:val="0"/>
        <w:spacing w:before="240" w:after="240"/>
        <w:ind w:right="567"/>
        <w:jc w:val="both"/>
        <w:outlineLvl w:val="0"/>
        <w:rPr>
          <w:rFonts w:eastAsia="Lucida Sans Unicode"/>
          <w:b/>
          <w:bCs/>
          <w:color w:val="000000"/>
          <w:kern w:val="1"/>
          <w:sz w:val="22"/>
          <w:szCs w:val="22"/>
        </w:rPr>
      </w:pPr>
      <w:r>
        <w:rPr>
          <w:b/>
          <w:sz w:val="23"/>
          <w:szCs w:val="23"/>
        </w:rPr>
        <w:t>1.</w:t>
      </w:r>
      <w:r w:rsidR="00712BA8" w:rsidRPr="00712BA8">
        <w:rPr>
          <w:rFonts w:eastAsia="Lucida Sans Unicode"/>
          <w:b/>
          <w:bCs/>
          <w:color w:val="000000"/>
          <w:kern w:val="1"/>
          <w:sz w:val="22"/>
          <w:szCs w:val="22"/>
        </w:rPr>
        <w:t xml:space="preserve"> </w:t>
      </w:r>
      <w:r w:rsidR="00712BA8" w:rsidRPr="00010555">
        <w:rPr>
          <w:rFonts w:eastAsia="Lucida Sans Unicode"/>
          <w:b/>
          <w:bCs/>
          <w:color w:val="000000"/>
          <w:kern w:val="1"/>
          <w:sz w:val="22"/>
          <w:szCs w:val="22"/>
        </w:rPr>
        <w:t>Standarta pārvietojamo biotualešu uzstādīšana un apkalpošana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4158"/>
        <w:gridCol w:w="1561"/>
        <w:gridCol w:w="4253"/>
        <w:gridCol w:w="1558"/>
        <w:gridCol w:w="1636"/>
      </w:tblGrid>
      <w:tr w:rsidR="00F62B52" w:rsidRPr="00010555" w14:paraId="33C380B8" w14:textId="4EF26B0A" w:rsidTr="002826CB">
        <w:tc>
          <w:tcPr>
            <w:tcW w:w="276" w:type="pct"/>
            <w:shd w:val="clear" w:color="auto" w:fill="auto"/>
            <w:vAlign w:val="center"/>
          </w:tcPr>
          <w:p w14:paraId="2758BD3B" w14:textId="77777777" w:rsidR="00F62B52" w:rsidRPr="00010555" w:rsidRDefault="00F62B52" w:rsidP="00F62B52">
            <w:pPr>
              <w:suppressAutoHyphens w:val="0"/>
              <w:ind w:right="71"/>
              <w:jc w:val="center"/>
              <w:rPr>
                <w:rFonts w:eastAsia="Calibri"/>
                <w:b/>
                <w:sz w:val="22"/>
                <w:szCs w:val="22"/>
                <w:lang w:eastAsia="en-US"/>
              </w:rPr>
            </w:pPr>
            <w:r w:rsidRPr="00010555">
              <w:rPr>
                <w:rFonts w:eastAsia="Calibri"/>
                <w:b/>
                <w:sz w:val="22"/>
                <w:szCs w:val="22"/>
                <w:lang w:eastAsia="en-US"/>
              </w:rPr>
              <w:t>Nr. p.k.</w:t>
            </w:r>
          </w:p>
        </w:tc>
        <w:tc>
          <w:tcPr>
            <w:tcW w:w="1492" w:type="pct"/>
            <w:shd w:val="clear" w:color="auto" w:fill="auto"/>
            <w:vAlign w:val="center"/>
          </w:tcPr>
          <w:p w14:paraId="12604346" w14:textId="77777777" w:rsidR="00F62B52" w:rsidRPr="00010555" w:rsidRDefault="00F62B52" w:rsidP="002826CB">
            <w:pPr>
              <w:suppressAutoHyphens w:val="0"/>
              <w:jc w:val="center"/>
              <w:rPr>
                <w:rFonts w:eastAsia="Calibri"/>
                <w:b/>
                <w:sz w:val="22"/>
                <w:szCs w:val="22"/>
                <w:lang w:eastAsia="en-US"/>
              </w:rPr>
            </w:pPr>
            <w:r w:rsidRPr="00010555">
              <w:rPr>
                <w:rFonts w:eastAsia="Calibri"/>
                <w:b/>
                <w:sz w:val="22"/>
                <w:szCs w:val="22"/>
                <w:lang w:eastAsia="en-US"/>
              </w:rPr>
              <w:t>Uzstādīšanas vieta</w:t>
            </w:r>
          </w:p>
        </w:tc>
        <w:tc>
          <w:tcPr>
            <w:tcW w:w="560" w:type="pct"/>
            <w:shd w:val="clear" w:color="auto" w:fill="auto"/>
            <w:vAlign w:val="center"/>
          </w:tcPr>
          <w:p w14:paraId="120188CF" w14:textId="77777777" w:rsidR="00F62B52" w:rsidRPr="00010555" w:rsidRDefault="00F62B52" w:rsidP="002826CB">
            <w:pPr>
              <w:suppressAutoHyphens w:val="0"/>
              <w:ind w:right="35"/>
              <w:jc w:val="center"/>
              <w:rPr>
                <w:rFonts w:eastAsia="Calibri"/>
                <w:b/>
                <w:sz w:val="22"/>
                <w:szCs w:val="22"/>
                <w:lang w:eastAsia="en-US"/>
              </w:rPr>
            </w:pPr>
            <w:r w:rsidRPr="00010555">
              <w:rPr>
                <w:rFonts w:eastAsia="Calibri"/>
                <w:b/>
                <w:sz w:val="22"/>
                <w:szCs w:val="22"/>
                <w:lang w:eastAsia="en-US"/>
              </w:rPr>
              <w:t>Daudzumus (gab.)</w:t>
            </w:r>
          </w:p>
        </w:tc>
        <w:tc>
          <w:tcPr>
            <w:tcW w:w="1526" w:type="pct"/>
            <w:shd w:val="clear" w:color="auto" w:fill="auto"/>
            <w:vAlign w:val="center"/>
          </w:tcPr>
          <w:p w14:paraId="5FEA1F66" w14:textId="0E52199E" w:rsidR="00F62B52" w:rsidRPr="00010555" w:rsidRDefault="00F62B52" w:rsidP="002826CB">
            <w:pPr>
              <w:suppressAutoHyphens w:val="0"/>
              <w:ind w:right="35"/>
              <w:jc w:val="center"/>
              <w:rPr>
                <w:rFonts w:eastAsia="Calibri"/>
                <w:b/>
                <w:sz w:val="22"/>
                <w:szCs w:val="22"/>
                <w:lang w:eastAsia="en-US"/>
              </w:rPr>
            </w:pPr>
            <w:r w:rsidRPr="00010555">
              <w:rPr>
                <w:rFonts w:eastAsia="Calibri"/>
                <w:b/>
                <w:sz w:val="22"/>
                <w:szCs w:val="22"/>
                <w:lang w:eastAsia="en-US"/>
              </w:rPr>
              <w:t>Pakalpojuma sniegšanas periods</w:t>
            </w:r>
          </w:p>
        </w:tc>
        <w:tc>
          <w:tcPr>
            <w:tcW w:w="559" w:type="pct"/>
            <w:vAlign w:val="center"/>
          </w:tcPr>
          <w:p w14:paraId="3AF49FA5" w14:textId="6178D3A6" w:rsidR="00F62B52" w:rsidRPr="00010555" w:rsidRDefault="00F62B52" w:rsidP="002826CB">
            <w:pPr>
              <w:suppressAutoHyphens w:val="0"/>
              <w:ind w:right="53"/>
              <w:jc w:val="center"/>
              <w:rPr>
                <w:rFonts w:eastAsia="Calibri"/>
                <w:b/>
                <w:sz w:val="22"/>
                <w:szCs w:val="22"/>
                <w:lang w:eastAsia="en-US"/>
              </w:rPr>
            </w:pPr>
            <w:r>
              <w:rPr>
                <w:rFonts w:eastAsia="Calibri"/>
                <w:b/>
                <w:sz w:val="22"/>
                <w:szCs w:val="22"/>
                <w:lang w:eastAsia="en-US"/>
              </w:rPr>
              <w:t>Vienas vienības izmaksas</w:t>
            </w:r>
            <w:r w:rsidR="00F05151">
              <w:rPr>
                <w:rFonts w:eastAsia="Calibri"/>
                <w:b/>
                <w:sz w:val="22"/>
                <w:szCs w:val="22"/>
                <w:lang w:eastAsia="en-US"/>
              </w:rPr>
              <w:t xml:space="preserve"> visā pakalpojuma sniegšanas periodā</w:t>
            </w:r>
            <w:r>
              <w:rPr>
                <w:rFonts w:eastAsia="Calibri"/>
                <w:b/>
                <w:sz w:val="22"/>
                <w:szCs w:val="22"/>
                <w:lang w:eastAsia="en-US"/>
              </w:rPr>
              <w:t xml:space="preserve"> bez PVN</w:t>
            </w:r>
          </w:p>
        </w:tc>
        <w:tc>
          <w:tcPr>
            <w:tcW w:w="587" w:type="pct"/>
            <w:vAlign w:val="center"/>
          </w:tcPr>
          <w:p w14:paraId="45013074" w14:textId="3CB4EDA4" w:rsidR="00F62B52" w:rsidRDefault="00F62B52" w:rsidP="002826CB">
            <w:pPr>
              <w:suppressAutoHyphens w:val="0"/>
              <w:ind w:right="111"/>
              <w:jc w:val="center"/>
              <w:rPr>
                <w:rFonts w:eastAsia="Calibri"/>
                <w:b/>
                <w:sz w:val="22"/>
                <w:szCs w:val="22"/>
                <w:lang w:eastAsia="en-US"/>
              </w:rPr>
            </w:pPr>
            <w:r>
              <w:rPr>
                <w:rFonts w:eastAsia="Calibri"/>
                <w:b/>
                <w:sz w:val="22"/>
                <w:szCs w:val="22"/>
                <w:lang w:eastAsia="en-US"/>
              </w:rPr>
              <w:t>Izmaksas kopā bez PVN</w:t>
            </w:r>
          </w:p>
        </w:tc>
      </w:tr>
      <w:tr w:rsidR="00F62B52" w:rsidRPr="00010555" w14:paraId="5C065046" w14:textId="59ACB977" w:rsidTr="00C34DF9">
        <w:tc>
          <w:tcPr>
            <w:tcW w:w="276" w:type="pct"/>
            <w:shd w:val="clear" w:color="auto" w:fill="auto"/>
            <w:vAlign w:val="center"/>
          </w:tcPr>
          <w:p w14:paraId="6E2DE590" w14:textId="5E391CE2"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w:t>
            </w:r>
          </w:p>
        </w:tc>
        <w:tc>
          <w:tcPr>
            <w:tcW w:w="1492" w:type="pct"/>
            <w:shd w:val="clear" w:color="auto" w:fill="auto"/>
          </w:tcPr>
          <w:p w14:paraId="71CCB388"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Lielā Stropu ezera pilsētas pludmale</w:t>
            </w:r>
          </w:p>
        </w:tc>
        <w:tc>
          <w:tcPr>
            <w:tcW w:w="560" w:type="pct"/>
            <w:shd w:val="clear" w:color="auto" w:fill="auto"/>
          </w:tcPr>
          <w:p w14:paraId="551049BD"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7</w:t>
            </w:r>
          </w:p>
        </w:tc>
        <w:tc>
          <w:tcPr>
            <w:tcW w:w="1526" w:type="pct"/>
            <w:shd w:val="clear" w:color="auto" w:fill="auto"/>
            <w:vAlign w:val="center"/>
          </w:tcPr>
          <w:p w14:paraId="6CE9AFB3"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124 dienas (15.05.2016. – 15.09.2016.)</w:t>
            </w:r>
          </w:p>
        </w:tc>
        <w:tc>
          <w:tcPr>
            <w:tcW w:w="559" w:type="pct"/>
            <w:vAlign w:val="center"/>
          </w:tcPr>
          <w:p w14:paraId="11339B87"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5253F693"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4639DC8F" w14:textId="7A275844" w:rsidTr="00C34DF9">
        <w:tc>
          <w:tcPr>
            <w:tcW w:w="276" w:type="pct"/>
            <w:shd w:val="clear" w:color="auto" w:fill="auto"/>
            <w:vAlign w:val="center"/>
          </w:tcPr>
          <w:p w14:paraId="79427D25" w14:textId="5015F9D2"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2.</w:t>
            </w:r>
          </w:p>
        </w:tc>
        <w:tc>
          <w:tcPr>
            <w:tcW w:w="1492" w:type="pct"/>
            <w:shd w:val="clear" w:color="auto" w:fill="auto"/>
          </w:tcPr>
          <w:p w14:paraId="06C7EDFB" w14:textId="77777777" w:rsidR="00F62B52" w:rsidRPr="00010555" w:rsidRDefault="00F62B52" w:rsidP="00712BA8">
            <w:pPr>
              <w:suppressAutoHyphens w:val="0"/>
              <w:ind w:right="567"/>
              <w:rPr>
                <w:rFonts w:eastAsia="Calibri"/>
                <w:sz w:val="22"/>
                <w:szCs w:val="22"/>
                <w:lang w:eastAsia="en-US"/>
              </w:rPr>
            </w:pPr>
            <w:proofErr w:type="spellStart"/>
            <w:r w:rsidRPr="00010555">
              <w:rPr>
                <w:rFonts w:eastAsia="Calibri"/>
                <w:sz w:val="22"/>
                <w:szCs w:val="22"/>
                <w:lang w:eastAsia="en-US"/>
              </w:rPr>
              <w:t>Stropaka</w:t>
            </w:r>
            <w:proofErr w:type="spellEnd"/>
            <w:r w:rsidRPr="00010555">
              <w:rPr>
                <w:rFonts w:eastAsia="Calibri"/>
                <w:sz w:val="22"/>
                <w:szCs w:val="22"/>
                <w:lang w:eastAsia="en-US"/>
              </w:rPr>
              <w:t xml:space="preserve"> ezera pludmale</w:t>
            </w:r>
          </w:p>
        </w:tc>
        <w:tc>
          <w:tcPr>
            <w:tcW w:w="560" w:type="pct"/>
            <w:shd w:val="clear" w:color="auto" w:fill="auto"/>
          </w:tcPr>
          <w:p w14:paraId="3F015B46"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321762E6"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124 dienas (15.05.2016. – 15.09.2016.)</w:t>
            </w:r>
          </w:p>
        </w:tc>
        <w:tc>
          <w:tcPr>
            <w:tcW w:w="559" w:type="pct"/>
            <w:vAlign w:val="center"/>
          </w:tcPr>
          <w:p w14:paraId="1B673195"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52721400"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0E674E09" w14:textId="7D762208" w:rsidTr="00C34DF9">
        <w:tc>
          <w:tcPr>
            <w:tcW w:w="276" w:type="pct"/>
            <w:shd w:val="clear" w:color="auto" w:fill="auto"/>
            <w:vAlign w:val="center"/>
          </w:tcPr>
          <w:p w14:paraId="34CF2CF9" w14:textId="761DC075"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3.</w:t>
            </w:r>
          </w:p>
        </w:tc>
        <w:tc>
          <w:tcPr>
            <w:tcW w:w="1492" w:type="pct"/>
            <w:shd w:val="clear" w:color="auto" w:fill="auto"/>
          </w:tcPr>
          <w:p w14:paraId="0AFD09D4"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 xml:space="preserve">Tirgus laukums </w:t>
            </w:r>
            <w:proofErr w:type="spellStart"/>
            <w:r w:rsidRPr="00010555">
              <w:rPr>
                <w:rFonts w:eastAsia="Calibri"/>
                <w:sz w:val="22"/>
                <w:szCs w:val="22"/>
                <w:lang w:eastAsia="en-US"/>
              </w:rPr>
              <w:t>Cialkovska</w:t>
            </w:r>
            <w:proofErr w:type="spellEnd"/>
            <w:r w:rsidRPr="00010555">
              <w:rPr>
                <w:rFonts w:eastAsia="Calibri"/>
                <w:sz w:val="22"/>
                <w:szCs w:val="22"/>
                <w:lang w:eastAsia="en-US"/>
              </w:rPr>
              <w:t xml:space="preserve"> ielā 4</w:t>
            </w:r>
          </w:p>
        </w:tc>
        <w:tc>
          <w:tcPr>
            <w:tcW w:w="560" w:type="pct"/>
            <w:shd w:val="clear" w:color="auto" w:fill="auto"/>
          </w:tcPr>
          <w:p w14:paraId="286EB46D"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3A0C8C18"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365 dienas (02.01.2016. – 31.12.2016.)</w:t>
            </w:r>
          </w:p>
        </w:tc>
        <w:tc>
          <w:tcPr>
            <w:tcW w:w="559" w:type="pct"/>
            <w:vAlign w:val="center"/>
          </w:tcPr>
          <w:p w14:paraId="6F3C0BE5"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38048B89"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4A16DF0C" w14:textId="2169DFB6" w:rsidTr="00C34DF9">
        <w:tc>
          <w:tcPr>
            <w:tcW w:w="276" w:type="pct"/>
            <w:shd w:val="clear" w:color="auto" w:fill="auto"/>
            <w:vAlign w:val="center"/>
          </w:tcPr>
          <w:p w14:paraId="2C297687" w14:textId="6E6D3A2B"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4.</w:t>
            </w:r>
          </w:p>
        </w:tc>
        <w:tc>
          <w:tcPr>
            <w:tcW w:w="1492" w:type="pct"/>
            <w:shd w:val="clear" w:color="auto" w:fill="auto"/>
          </w:tcPr>
          <w:p w14:paraId="4DB4E8EB"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18.Novembra un Valkas ielu krustojumā (ziedu veikala “Flamingo” rajonā)</w:t>
            </w:r>
          </w:p>
        </w:tc>
        <w:tc>
          <w:tcPr>
            <w:tcW w:w="560" w:type="pct"/>
            <w:shd w:val="clear" w:color="auto" w:fill="auto"/>
          </w:tcPr>
          <w:p w14:paraId="30584AFA"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2</w:t>
            </w:r>
          </w:p>
        </w:tc>
        <w:tc>
          <w:tcPr>
            <w:tcW w:w="1526" w:type="pct"/>
            <w:shd w:val="clear" w:color="auto" w:fill="auto"/>
            <w:vAlign w:val="center"/>
          </w:tcPr>
          <w:p w14:paraId="464116DC"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365 dienas (02.01.2016. – 31.12.2016.)</w:t>
            </w:r>
          </w:p>
        </w:tc>
        <w:tc>
          <w:tcPr>
            <w:tcW w:w="559" w:type="pct"/>
            <w:vAlign w:val="center"/>
          </w:tcPr>
          <w:p w14:paraId="60AFE333"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75B813E5"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2014D173" w14:textId="31E01CAC" w:rsidTr="00C34DF9">
        <w:tc>
          <w:tcPr>
            <w:tcW w:w="276" w:type="pct"/>
            <w:shd w:val="clear" w:color="auto" w:fill="auto"/>
            <w:vAlign w:val="center"/>
          </w:tcPr>
          <w:p w14:paraId="6A77A320" w14:textId="6F5D7296"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5.</w:t>
            </w:r>
          </w:p>
        </w:tc>
        <w:tc>
          <w:tcPr>
            <w:tcW w:w="1492" w:type="pct"/>
            <w:shd w:val="clear" w:color="auto" w:fill="auto"/>
          </w:tcPr>
          <w:p w14:paraId="0ABA05AE"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Valkas ielā (“Ģimenes tirdzniecības centra” rajonā)</w:t>
            </w:r>
          </w:p>
        </w:tc>
        <w:tc>
          <w:tcPr>
            <w:tcW w:w="560" w:type="pct"/>
            <w:shd w:val="clear" w:color="auto" w:fill="auto"/>
          </w:tcPr>
          <w:p w14:paraId="1D788BC7" w14:textId="6F2A522F"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3497012C"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244 dienas (01.04.2016. – 30.11.2016.)</w:t>
            </w:r>
          </w:p>
        </w:tc>
        <w:tc>
          <w:tcPr>
            <w:tcW w:w="559" w:type="pct"/>
            <w:vAlign w:val="center"/>
          </w:tcPr>
          <w:p w14:paraId="1E136745"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7DB8BC49"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64E78811" w14:textId="331C3980" w:rsidTr="00C34DF9">
        <w:tc>
          <w:tcPr>
            <w:tcW w:w="276" w:type="pct"/>
            <w:shd w:val="clear" w:color="auto" w:fill="auto"/>
            <w:vAlign w:val="center"/>
          </w:tcPr>
          <w:p w14:paraId="59B3E1CC" w14:textId="6F01E524"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6.</w:t>
            </w:r>
          </w:p>
        </w:tc>
        <w:tc>
          <w:tcPr>
            <w:tcW w:w="1492" w:type="pct"/>
            <w:shd w:val="clear" w:color="auto" w:fill="auto"/>
          </w:tcPr>
          <w:p w14:paraId="64EA31B7"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Ģimnāzijas ielā 31 (</w:t>
            </w:r>
            <w:proofErr w:type="spellStart"/>
            <w:r w:rsidRPr="00010555">
              <w:rPr>
                <w:rFonts w:eastAsia="Calibri"/>
                <w:sz w:val="22"/>
                <w:szCs w:val="22"/>
                <w:lang w:eastAsia="en-US"/>
              </w:rPr>
              <w:t>A.Pumpura</w:t>
            </w:r>
            <w:proofErr w:type="spellEnd"/>
            <w:r w:rsidRPr="00010555">
              <w:rPr>
                <w:rFonts w:eastAsia="Calibri"/>
                <w:sz w:val="22"/>
                <w:szCs w:val="22"/>
                <w:lang w:eastAsia="en-US"/>
              </w:rPr>
              <w:t xml:space="preserve"> skvērā)</w:t>
            </w:r>
          </w:p>
        </w:tc>
        <w:tc>
          <w:tcPr>
            <w:tcW w:w="560" w:type="pct"/>
            <w:shd w:val="clear" w:color="auto" w:fill="auto"/>
          </w:tcPr>
          <w:p w14:paraId="078214D2"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24657FE0"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 xml:space="preserve">365 dienas (02.01.2016. – 31.12.2016.) </w:t>
            </w:r>
          </w:p>
        </w:tc>
        <w:tc>
          <w:tcPr>
            <w:tcW w:w="559" w:type="pct"/>
            <w:vAlign w:val="center"/>
          </w:tcPr>
          <w:p w14:paraId="2B4838DF"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5CD6BC70"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43CB93AB" w14:textId="350805D5" w:rsidTr="00C34DF9">
        <w:tc>
          <w:tcPr>
            <w:tcW w:w="276" w:type="pct"/>
            <w:shd w:val="clear" w:color="auto" w:fill="auto"/>
            <w:vAlign w:val="center"/>
          </w:tcPr>
          <w:p w14:paraId="215BF042" w14:textId="36C091A3"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7.</w:t>
            </w:r>
          </w:p>
        </w:tc>
        <w:tc>
          <w:tcPr>
            <w:tcW w:w="1492" w:type="pct"/>
            <w:shd w:val="clear" w:color="auto" w:fill="auto"/>
          </w:tcPr>
          <w:p w14:paraId="5F1CE605"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Daugavpils Cietokšņa teritorijā</w:t>
            </w:r>
          </w:p>
        </w:tc>
        <w:tc>
          <w:tcPr>
            <w:tcW w:w="560" w:type="pct"/>
            <w:shd w:val="clear" w:color="auto" w:fill="auto"/>
          </w:tcPr>
          <w:p w14:paraId="72B14A0B"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10</w:t>
            </w:r>
          </w:p>
        </w:tc>
        <w:tc>
          <w:tcPr>
            <w:tcW w:w="1526" w:type="pct"/>
            <w:shd w:val="clear" w:color="auto" w:fill="auto"/>
            <w:vAlign w:val="center"/>
          </w:tcPr>
          <w:p w14:paraId="16728E58"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365 dienas (02.01.2016. – 31.12.2016.)</w:t>
            </w:r>
          </w:p>
        </w:tc>
        <w:tc>
          <w:tcPr>
            <w:tcW w:w="559" w:type="pct"/>
            <w:vAlign w:val="center"/>
          </w:tcPr>
          <w:p w14:paraId="6B6E47E7"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0FD47A7F"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757CFEB0" w14:textId="656C23DD" w:rsidTr="00C34DF9">
        <w:tc>
          <w:tcPr>
            <w:tcW w:w="276" w:type="pct"/>
            <w:shd w:val="clear" w:color="auto" w:fill="auto"/>
            <w:vAlign w:val="center"/>
          </w:tcPr>
          <w:p w14:paraId="73ECEED2" w14:textId="149FE1ED"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8.</w:t>
            </w:r>
          </w:p>
        </w:tc>
        <w:tc>
          <w:tcPr>
            <w:tcW w:w="1492" w:type="pct"/>
            <w:shd w:val="clear" w:color="auto" w:fill="auto"/>
          </w:tcPr>
          <w:p w14:paraId="6392D71D"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Slavas skvērs</w:t>
            </w:r>
          </w:p>
        </w:tc>
        <w:tc>
          <w:tcPr>
            <w:tcW w:w="560" w:type="pct"/>
            <w:shd w:val="clear" w:color="auto" w:fill="auto"/>
          </w:tcPr>
          <w:p w14:paraId="135351DF"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7E78A5C9"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244 dienas (01.04.2016. – 30.11.2016.)</w:t>
            </w:r>
          </w:p>
        </w:tc>
        <w:tc>
          <w:tcPr>
            <w:tcW w:w="559" w:type="pct"/>
            <w:vAlign w:val="center"/>
          </w:tcPr>
          <w:p w14:paraId="487F6B45"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00A8CB4D"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563FD53D" w14:textId="668BFFAB" w:rsidTr="00C34DF9">
        <w:tc>
          <w:tcPr>
            <w:tcW w:w="276" w:type="pct"/>
            <w:shd w:val="clear" w:color="auto" w:fill="auto"/>
            <w:vAlign w:val="center"/>
          </w:tcPr>
          <w:p w14:paraId="57438AB7" w14:textId="54AAEE0E"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9.</w:t>
            </w:r>
          </w:p>
        </w:tc>
        <w:tc>
          <w:tcPr>
            <w:tcW w:w="1492" w:type="pct"/>
            <w:shd w:val="clear" w:color="auto" w:fill="auto"/>
          </w:tcPr>
          <w:p w14:paraId="552D7428"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Dubrovina parks</w:t>
            </w:r>
          </w:p>
        </w:tc>
        <w:tc>
          <w:tcPr>
            <w:tcW w:w="560" w:type="pct"/>
            <w:shd w:val="clear" w:color="auto" w:fill="auto"/>
          </w:tcPr>
          <w:p w14:paraId="4BCE0F07"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2</w:t>
            </w:r>
          </w:p>
        </w:tc>
        <w:tc>
          <w:tcPr>
            <w:tcW w:w="1526" w:type="pct"/>
            <w:shd w:val="clear" w:color="auto" w:fill="auto"/>
            <w:vAlign w:val="center"/>
          </w:tcPr>
          <w:p w14:paraId="3B2359FB"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244 dienas (01.04.2016. – 30.11.2016.)</w:t>
            </w:r>
          </w:p>
        </w:tc>
        <w:tc>
          <w:tcPr>
            <w:tcW w:w="559" w:type="pct"/>
            <w:vAlign w:val="center"/>
          </w:tcPr>
          <w:p w14:paraId="35E2FEA3"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23DC33E4"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0B7943ED" w14:textId="51BF7EEE" w:rsidTr="00C34DF9">
        <w:tc>
          <w:tcPr>
            <w:tcW w:w="276" w:type="pct"/>
            <w:shd w:val="clear" w:color="auto" w:fill="auto"/>
            <w:vAlign w:val="center"/>
          </w:tcPr>
          <w:p w14:paraId="69E463F1" w14:textId="3C7B6853"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10.</w:t>
            </w:r>
          </w:p>
        </w:tc>
        <w:tc>
          <w:tcPr>
            <w:tcW w:w="1492" w:type="pct"/>
            <w:shd w:val="clear" w:color="auto" w:fill="auto"/>
          </w:tcPr>
          <w:p w14:paraId="79DB0C22"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Vienības laukums (aiz egļu apstādījumiem)</w:t>
            </w:r>
          </w:p>
        </w:tc>
        <w:tc>
          <w:tcPr>
            <w:tcW w:w="560" w:type="pct"/>
            <w:shd w:val="clear" w:color="auto" w:fill="auto"/>
          </w:tcPr>
          <w:p w14:paraId="636D70A8"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3</w:t>
            </w:r>
          </w:p>
        </w:tc>
        <w:tc>
          <w:tcPr>
            <w:tcW w:w="1526" w:type="pct"/>
            <w:shd w:val="clear" w:color="auto" w:fill="auto"/>
            <w:vAlign w:val="center"/>
          </w:tcPr>
          <w:p w14:paraId="7887C40E"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 xml:space="preserve">275 dienas (01.04.2016. – 31.12.2016.) </w:t>
            </w:r>
          </w:p>
        </w:tc>
        <w:tc>
          <w:tcPr>
            <w:tcW w:w="559" w:type="pct"/>
            <w:vAlign w:val="center"/>
          </w:tcPr>
          <w:p w14:paraId="62AA5462"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3A7546C7"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1709DDF3" w14:textId="402923B9" w:rsidTr="00C34DF9">
        <w:tc>
          <w:tcPr>
            <w:tcW w:w="276" w:type="pct"/>
            <w:shd w:val="clear" w:color="auto" w:fill="auto"/>
            <w:vAlign w:val="center"/>
          </w:tcPr>
          <w:p w14:paraId="462F91DF" w14:textId="655E1ECD"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11.</w:t>
            </w:r>
          </w:p>
        </w:tc>
        <w:tc>
          <w:tcPr>
            <w:tcW w:w="1492" w:type="pct"/>
            <w:shd w:val="clear" w:color="auto" w:fill="auto"/>
          </w:tcPr>
          <w:p w14:paraId="29FBE963"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Centrālais parks</w:t>
            </w:r>
          </w:p>
        </w:tc>
        <w:tc>
          <w:tcPr>
            <w:tcW w:w="560" w:type="pct"/>
            <w:shd w:val="clear" w:color="auto" w:fill="auto"/>
          </w:tcPr>
          <w:p w14:paraId="4035387B"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2</w:t>
            </w:r>
          </w:p>
        </w:tc>
        <w:tc>
          <w:tcPr>
            <w:tcW w:w="1526" w:type="pct"/>
            <w:shd w:val="clear" w:color="auto" w:fill="auto"/>
            <w:vAlign w:val="center"/>
          </w:tcPr>
          <w:p w14:paraId="54C4A564"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244 dienas (01.04.2016. – 30.11.2016.)</w:t>
            </w:r>
          </w:p>
        </w:tc>
        <w:tc>
          <w:tcPr>
            <w:tcW w:w="559" w:type="pct"/>
            <w:vAlign w:val="center"/>
          </w:tcPr>
          <w:p w14:paraId="706220A1"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054C4B79"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119CC944" w14:textId="5AF81D93" w:rsidTr="00C34DF9">
        <w:tc>
          <w:tcPr>
            <w:tcW w:w="276" w:type="pct"/>
            <w:shd w:val="clear" w:color="auto" w:fill="auto"/>
            <w:vAlign w:val="center"/>
          </w:tcPr>
          <w:p w14:paraId="709466FA" w14:textId="66D098D4"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lastRenderedPageBreak/>
              <w:t>1.</w:t>
            </w:r>
            <w:r w:rsidR="00F62B52" w:rsidRPr="00010555">
              <w:rPr>
                <w:rFonts w:eastAsia="Calibri"/>
                <w:sz w:val="22"/>
                <w:szCs w:val="22"/>
                <w:lang w:eastAsia="en-US"/>
              </w:rPr>
              <w:t>12.</w:t>
            </w:r>
          </w:p>
        </w:tc>
        <w:tc>
          <w:tcPr>
            <w:tcW w:w="1492" w:type="pct"/>
            <w:shd w:val="clear" w:color="auto" w:fill="auto"/>
          </w:tcPr>
          <w:p w14:paraId="083F6B67"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Pie Daugavpils autoostas (aiz žoga uz parka pusi)</w:t>
            </w:r>
          </w:p>
        </w:tc>
        <w:tc>
          <w:tcPr>
            <w:tcW w:w="560" w:type="pct"/>
            <w:shd w:val="clear" w:color="auto" w:fill="auto"/>
          </w:tcPr>
          <w:p w14:paraId="0407F529"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4054D5D9"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365 dienas (02.01.2016. – 31.12.2016.)</w:t>
            </w:r>
          </w:p>
        </w:tc>
        <w:tc>
          <w:tcPr>
            <w:tcW w:w="559" w:type="pct"/>
            <w:vAlign w:val="center"/>
          </w:tcPr>
          <w:p w14:paraId="09E98E39"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7B936837"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6E452B43" w14:textId="611201AF" w:rsidTr="00C34DF9">
        <w:tc>
          <w:tcPr>
            <w:tcW w:w="276" w:type="pct"/>
            <w:shd w:val="clear" w:color="auto" w:fill="auto"/>
            <w:vAlign w:val="center"/>
          </w:tcPr>
          <w:p w14:paraId="46E1EA9A" w14:textId="6B83EE9B"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13.</w:t>
            </w:r>
          </w:p>
        </w:tc>
        <w:tc>
          <w:tcPr>
            <w:tcW w:w="1492" w:type="pct"/>
            <w:shd w:val="clear" w:color="auto" w:fill="auto"/>
          </w:tcPr>
          <w:p w14:paraId="63F1F8EC"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Raiņa skvērs</w:t>
            </w:r>
          </w:p>
        </w:tc>
        <w:tc>
          <w:tcPr>
            <w:tcW w:w="560" w:type="pct"/>
            <w:shd w:val="clear" w:color="auto" w:fill="auto"/>
          </w:tcPr>
          <w:p w14:paraId="54E773EA"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4E56AD5A"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 xml:space="preserve">214 dienas (01.04.2016. – 31.10.2016.) </w:t>
            </w:r>
          </w:p>
        </w:tc>
        <w:tc>
          <w:tcPr>
            <w:tcW w:w="559" w:type="pct"/>
            <w:vAlign w:val="center"/>
          </w:tcPr>
          <w:p w14:paraId="4141603B"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0AD79296"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27AF5B78" w14:textId="0B1F2936" w:rsidTr="00C34DF9">
        <w:tc>
          <w:tcPr>
            <w:tcW w:w="276" w:type="pct"/>
            <w:shd w:val="clear" w:color="auto" w:fill="auto"/>
            <w:vAlign w:val="center"/>
          </w:tcPr>
          <w:p w14:paraId="6E9993CF" w14:textId="3F65983C"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14.</w:t>
            </w:r>
          </w:p>
        </w:tc>
        <w:tc>
          <w:tcPr>
            <w:tcW w:w="1492" w:type="pct"/>
            <w:shd w:val="clear" w:color="auto" w:fill="auto"/>
          </w:tcPr>
          <w:p w14:paraId="14C870C0"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Daugavpils pilsētas kapsētas</w:t>
            </w:r>
          </w:p>
        </w:tc>
        <w:tc>
          <w:tcPr>
            <w:tcW w:w="560" w:type="pct"/>
            <w:shd w:val="clear" w:color="auto" w:fill="auto"/>
          </w:tcPr>
          <w:p w14:paraId="689A35A9"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17</w:t>
            </w:r>
          </w:p>
        </w:tc>
        <w:tc>
          <w:tcPr>
            <w:tcW w:w="1526" w:type="pct"/>
            <w:shd w:val="clear" w:color="auto" w:fill="auto"/>
            <w:vAlign w:val="center"/>
          </w:tcPr>
          <w:p w14:paraId="2D3D6744" w14:textId="5F9EB606" w:rsidR="00F62B52" w:rsidRPr="00010555" w:rsidRDefault="00F62B52" w:rsidP="00ED6E6F">
            <w:pPr>
              <w:suppressAutoHyphens w:val="0"/>
              <w:ind w:right="567"/>
              <w:rPr>
                <w:rFonts w:eastAsia="Calibri"/>
                <w:sz w:val="22"/>
                <w:szCs w:val="22"/>
                <w:lang w:eastAsia="en-US"/>
              </w:rPr>
            </w:pPr>
            <w:r w:rsidRPr="00010555">
              <w:rPr>
                <w:rFonts w:eastAsia="Calibri"/>
                <w:sz w:val="22"/>
                <w:szCs w:val="22"/>
                <w:lang w:eastAsia="en-US"/>
              </w:rPr>
              <w:t>365 dienas (02.01.2016. – 31.12.2016.)</w:t>
            </w:r>
          </w:p>
        </w:tc>
        <w:tc>
          <w:tcPr>
            <w:tcW w:w="559" w:type="pct"/>
            <w:vAlign w:val="center"/>
          </w:tcPr>
          <w:p w14:paraId="47E95954"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457CB03E"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20783D12" w14:textId="5B821A21" w:rsidTr="00C34DF9">
        <w:tc>
          <w:tcPr>
            <w:tcW w:w="276" w:type="pct"/>
            <w:shd w:val="clear" w:color="auto" w:fill="auto"/>
            <w:vAlign w:val="center"/>
          </w:tcPr>
          <w:p w14:paraId="0D54D42D" w14:textId="378E0D3D"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15.</w:t>
            </w:r>
          </w:p>
        </w:tc>
        <w:tc>
          <w:tcPr>
            <w:tcW w:w="1492" w:type="pct"/>
            <w:shd w:val="clear" w:color="auto" w:fill="auto"/>
          </w:tcPr>
          <w:p w14:paraId="0A5C8410" w14:textId="77777777" w:rsidR="00F62B52" w:rsidRPr="00010555" w:rsidRDefault="00F62B52" w:rsidP="00712BA8">
            <w:pPr>
              <w:suppressAutoHyphens w:val="0"/>
              <w:ind w:right="567"/>
              <w:rPr>
                <w:rFonts w:eastAsia="Calibri"/>
                <w:sz w:val="22"/>
                <w:szCs w:val="22"/>
                <w:lang w:eastAsia="en-US"/>
              </w:rPr>
            </w:pPr>
            <w:proofErr w:type="spellStart"/>
            <w:r w:rsidRPr="00010555">
              <w:rPr>
                <w:rFonts w:eastAsia="Calibri"/>
                <w:sz w:val="22"/>
                <w:szCs w:val="22"/>
                <w:lang w:eastAsia="en-US"/>
              </w:rPr>
              <w:t>Ruģeļu</w:t>
            </w:r>
            <w:proofErr w:type="spellEnd"/>
            <w:r w:rsidRPr="00010555">
              <w:rPr>
                <w:rFonts w:eastAsia="Calibri"/>
                <w:sz w:val="22"/>
                <w:szCs w:val="22"/>
                <w:lang w:eastAsia="en-US"/>
              </w:rPr>
              <w:t xml:space="preserve"> ūdenskrātuve</w:t>
            </w:r>
          </w:p>
        </w:tc>
        <w:tc>
          <w:tcPr>
            <w:tcW w:w="560" w:type="pct"/>
            <w:shd w:val="clear" w:color="auto" w:fill="auto"/>
          </w:tcPr>
          <w:p w14:paraId="1A4318C1"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3</w:t>
            </w:r>
          </w:p>
        </w:tc>
        <w:tc>
          <w:tcPr>
            <w:tcW w:w="1526" w:type="pct"/>
            <w:shd w:val="clear" w:color="auto" w:fill="auto"/>
            <w:vAlign w:val="center"/>
          </w:tcPr>
          <w:p w14:paraId="3994E73F" w14:textId="66B9EE5A" w:rsidR="00F62B52" w:rsidRPr="00010555" w:rsidRDefault="00F62B52" w:rsidP="00ED6E6F">
            <w:pPr>
              <w:suppressAutoHyphens w:val="0"/>
              <w:ind w:right="567"/>
              <w:rPr>
                <w:rFonts w:eastAsia="Calibri"/>
                <w:sz w:val="22"/>
                <w:szCs w:val="22"/>
                <w:lang w:eastAsia="en-US"/>
              </w:rPr>
            </w:pPr>
            <w:r w:rsidRPr="00010555">
              <w:rPr>
                <w:rFonts w:eastAsia="Calibri"/>
                <w:sz w:val="22"/>
                <w:szCs w:val="22"/>
                <w:lang w:eastAsia="en-US"/>
              </w:rPr>
              <w:t>124 dienas (15.05.2016. – 15.09.2016.)</w:t>
            </w:r>
          </w:p>
        </w:tc>
        <w:tc>
          <w:tcPr>
            <w:tcW w:w="559" w:type="pct"/>
            <w:vAlign w:val="center"/>
          </w:tcPr>
          <w:p w14:paraId="5F6AF424"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29315B80"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29ABFE09" w14:textId="65900C79" w:rsidTr="00C34DF9">
        <w:tc>
          <w:tcPr>
            <w:tcW w:w="276" w:type="pct"/>
            <w:shd w:val="clear" w:color="auto" w:fill="auto"/>
            <w:vAlign w:val="center"/>
          </w:tcPr>
          <w:p w14:paraId="3FCBA592" w14:textId="165DC5E7"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16.</w:t>
            </w:r>
          </w:p>
        </w:tc>
        <w:tc>
          <w:tcPr>
            <w:tcW w:w="1492" w:type="pct"/>
            <w:shd w:val="clear" w:color="auto" w:fill="auto"/>
          </w:tcPr>
          <w:p w14:paraId="029B9734"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Pilsētas masu pasākumi</w:t>
            </w:r>
          </w:p>
        </w:tc>
        <w:tc>
          <w:tcPr>
            <w:tcW w:w="560" w:type="pct"/>
            <w:shd w:val="clear" w:color="auto" w:fill="auto"/>
          </w:tcPr>
          <w:p w14:paraId="26044C1B"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400</w:t>
            </w:r>
          </w:p>
        </w:tc>
        <w:tc>
          <w:tcPr>
            <w:tcW w:w="1526" w:type="pct"/>
            <w:shd w:val="clear" w:color="auto" w:fill="auto"/>
            <w:vAlign w:val="center"/>
          </w:tcPr>
          <w:p w14:paraId="0DE873B7"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1 diena</w:t>
            </w:r>
          </w:p>
        </w:tc>
        <w:tc>
          <w:tcPr>
            <w:tcW w:w="559" w:type="pct"/>
            <w:vAlign w:val="center"/>
          </w:tcPr>
          <w:p w14:paraId="154FC9F5"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623B6907"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79AB3100" w14:textId="1C39210A" w:rsidTr="00C34DF9">
        <w:tc>
          <w:tcPr>
            <w:tcW w:w="276" w:type="pct"/>
            <w:shd w:val="clear" w:color="auto" w:fill="auto"/>
            <w:vAlign w:val="center"/>
          </w:tcPr>
          <w:p w14:paraId="463D6ED8" w14:textId="267DFA39"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17.</w:t>
            </w:r>
          </w:p>
        </w:tc>
        <w:tc>
          <w:tcPr>
            <w:tcW w:w="1492" w:type="pct"/>
            <w:shd w:val="clear" w:color="auto" w:fill="auto"/>
          </w:tcPr>
          <w:p w14:paraId="3DD22A90"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Jaungada nakts / 1.janvāris</w:t>
            </w:r>
          </w:p>
        </w:tc>
        <w:tc>
          <w:tcPr>
            <w:tcW w:w="560" w:type="pct"/>
            <w:shd w:val="clear" w:color="auto" w:fill="auto"/>
          </w:tcPr>
          <w:p w14:paraId="42B7A4D6"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10</w:t>
            </w:r>
          </w:p>
        </w:tc>
        <w:tc>
          <w:tcPr>
            <w:tcW w:w="1526" w:type="pct"/>
            <w:shd w:val="clear" w:color="auto" w:fill="auto"/>
            <w:vAlign w:val="center"/>
          </w:tcPr>
          <w:p w14:paraId="1A3B8D5F"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1 diena (01.01.2016.)</w:t>
            </w:r>
          </w:p>
        </w:tc>
        <w:tc>
          <w:tcPr>
            <w:tcW w:w="559" w:type="pct"/>
            <w:vAlign w:val="center"/>
          </w:tcPr>
          <w:p w14:paraId="6CB30986"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56B53AE6"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11EAFA7F" w14:textId="01A1613A" w:rsidTr="00C34DF9">
        <w:tc>
          <w:tcPr>
            <w:tcW w:w="276" w:type="pct"/>
            <w:shd w:val="clear" w:color="auto" w:fill="auto"/>
            <w:vAlign w:val="center"/>
          </w:tcPr>
          <w:p w14:paraId="3783D5BF" w14:textId="49F5253D"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18.</w:t>
            </w:r>
          </w:p>
        </w:tc>
        <w:tc>
          <w:tcPr>
            <w:tcW w:w="1492" w:type="pct"/>
            <w:shd w:val="clear" w:color="auto" w:fill="auto"/>
          </w:tcPr>
          <w:p w14:paraId="57ABC6E5" w14:textId="77777777" w:rsidR="00F62B52" w:rsidRPr="00010555" w:rsidRDefault="00F62B52" w:rsidP="00712BA8">
            <w:pPr>
              <w:suppressAutoHyphens w:val="0"/>
              <w:ind w:right="567"/>
              <w:rPr>
                <w:rFonts w:eastAsia="Calibri"/>
                <w:sz w:val="22"/>
                <w:szCs w:val="22"/>
                <w:lang w:eastAsia="en-US"/>
              </w:rPr>
            </w:pPr>
            <w:proofErr w:type="spellStart"/>
            <w:r w:rsidRPr="00010555">
              <w:rPr>
                <w:rFonts w:eastAsia="Calibri"/>
                <w:sz w:val="22"/>
                <w:szCs w:val="22"/>
                <w:lang w:eastAsia="en-US"/>
              </w:rPr>
              <w:t>Šūņu</w:t>
            </w:r>
            <w:proofErr w:type="spellEnd"/>
            <w:r w:rsidRPr="00010555">
              <w:rPr>
                <w:rFonts w:eastAsia="Calibri"/>
                <w:sz w:val="22"/>
                <w:szCs w:val="22"/>
                <w:lang w:eastAsia="en-US"/>
              </w:rPr>
              <w:t xml:space="preserve"> ezera pludmale (aiz 7.pamatskolas)</w:t>
            </w:r>
          </w:p>
        </w:tc>
        <w:tc>
          <w:tcPr>
            <w:tcW w:w="560" w:type="pct"/>
            <w:shd w:val="clear" w:color="auto" w:fill="auto"/>
          </w:tcPr>
          <w:p w14:paraId="73FA161B"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2</w:t>
            </w:r>
          </w:p>
        </w:tc>
        <w:tc>
          <w:tcPr>
            <w:tcW w:w="1526" w:type="pct"/>
            <w:shd w:val="clear" w:color="auto" w:fill="auto"/>
            <w:vAlign w:val="center"/>
          </w:tcPr>
          <w:p w14:paraId="5C2EFE9F"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124 dienas (15.05.2016. – 15.09.2016.)</w:t>
            </w:r>
          </w:p>
        </w:tc>
        <w:tc>
          <w:tcPr>
            <w:tcW w:w="559" w:type="pct"/>
            <w:vAlign w:val="center"/>
          </w:tcPr>
          <w:p w14:paraId="1B5F507D"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271B8F1E" w14:textId="77777777" w:rsidR="00F62B52" w:rsidRPr="00010555" w:rsidRDefault="00F62B52" w:rsidP="00C34DF9">
            <w:pPr>
              <w:suppressAutoHyphens w:val="0"/>
              <w:ind w:right="-108"/>
              <w:jc w:val="center"/>
              <w:rPr>
                <w:rFonts w:eastAsia="Calibri"/>
                <w:sz w:val="22"/>
                <w:szCs w:val="22"/>
                <w:lang w:eastAsia="en-US"/>
              </w:rPr>
            </w:pPr>
          </w:p>
        </w:tc>
      </w:tr>
      <w:tr w:rsidR="00F62B52" w:rsidRPr="00010555" w14:paraId="1E7707DC" w14:textId="674E2958" w:rsidTr="00C34DF9">
        <w:tc>
          <w:tcPr>
            <w:tcW w:w="276" w:type="pct"/>
            <w:shd w:val="clear" w:color="auto" w:fill="auto"/>
            <w:vAlign w:val="center"/>
          </w:tcPr>
          <w:p w14:paraId="7E98A0B7" w14:textId="5CA26867" w:rsidR="00F62B52" w:rsidRPr="00010555" w:rsidRDefault="00ED6E6F" w:rsidP="00712BA8">
            <w:pPr>
              <w:suppressAutoHyphens w:val="0"/>
              <w:ind w:right="71"/>
              <w:jc w:val="center"/>
              <w:rPr>
                <w:rFonts w:eastAsia="Calibri"/>
                <w:sz w:val="22"/>
                <w:szCs w:val="22"/>
                <w:lang w:eastAsia="en-US"/>
              </w:rPr>
            </w:pPr>
            <w:r>
              <w:rPr>
                <w:rFonts w:eastAsia="Calibri"/>
                <w:sz w:val="22"/>
                <w:szCs w:val="22"/>
                <w:lang w:eastAsia="en-US"/>
              </w:rPr>
              <w:t>1.</w:t>
            </w:r>
            <w:r w:rsidR="00F62B52" w:rsidRPr="00010555">
              <w:rPr>
                <w:rFonts w:eastAsia="Calibri"/>
                <w:sz w:val="22"/>
                <w:szCs w:val="22"/>
                <w:lang w:eastAsia="en-US"/>
              </w:rPr>
              <w:t>19</w:t>
            </w:r>
          </w:p>
        </w:tc>
        <w:tc>
          <w:tcPr>
            <w:tcW w:w="1492" w:type="pct"/>
            <w:shd w:val="clear" w:color="auto" w:fill="auto"/>
          </w:tcPr>
          <w:p w14:paraId="405A90BB" w14:textId="77777777" w:rsidR="00F62B52" w:rsidRPr="00010555" w:rsidRDefault="00F62B52" w:rsidP="00712BA8">
            <w:pPr>
              <w:suppressAutoHyphens w:val="0"/>
              <w:ind w:right="567"/>
              <w:rPr>
                <w:rFonts w:eastAsia="Calibri"/>
                <w:sz w:val="22"/>
                <w:szCs w:val="22"/>
                <w:lang w:eastAsia="en-US"/>
              </w:rPr>
            </w:pPr>
            <w:r w:rsidRPr="00010555">
              <w:rPr>
                <w:rFonts w:eastAsia="Calibri"/>
                <w:sz w:val="22"/>
                <w:szCs w:val="22"/>
                <w:lang w:eastAsia="en-US"/>
              </w:rPr>
              <w:t>Pludmales “Stropu Vilnis” teritorijā Lielā Stropu ezera krastā</w:t>
            </w:r>
          </w:p>
        </w:tc>
        <w:tc>
          <w:tcPr>
            <w:tcW w:w="560" w:type="pct"/>
            <w:shd w:val="clear" w:color="auto" w:fill="auto"/>
          </w:tcPr>
          <w:p w14:paraId="6D6F2056" w14:textId="77777777" w:rsidR="00F62B52" w:rsidRPr="00010555" w:rsidRDefault="00F62B52" w:rsidP="002826CB">
            <w:pPr>
              <w:suppressAutoHyphens w:val="0"/>
              <w:jc w:val="center"/>
              <w:rPr>
                <w:rFonts w:eastAsia="Calibri"/>
                <w:sz w:val="22"/>
                <w:szCs w:val="22"/>
                <w:lang w:eastAsia="en-US"/>
              </w:rPr>
            </w:pPr>
            <w:r w:rsidRPr="00010555">
              <w:rPr>
                <w:rFonts w:eastAsia="Calibri"/>
                <w:sz w:val="22"/>
                <w:szCs w:val="22"/>
                <w:lang w:eastAsia="en-US"/>
              </w:rPr>
              <w:t>3</w:t>
            </w:r>
          </w:p>
        </w:tc>
        <w:tc>
          <w:tcPr>
            <w:tcW w:w="1526" w:type="pct"/>
            <w:shd w:val="clear" w:color="auto" w:fill="auto"/>
            <w:vAlign w:val="center"/>
          </w:tcPr>
          <w:p w14:paraId="5B386B3E" w14:textId="77777777" w:rsidR="00F62B52" w:rsidRPr="00010555" w:rsidRDefault="00F62B52" w:rsidP="002826CB">
            <w:pPr>
              <w:suppressAutoHyphens w:val="0"/>
              <w:ind w:right="567"/>
              <w:rPr>
                <w:rFonts w:eastAsia="Calibri"/>
                <w:sz w:val="22"/>
                <w:szCs w:val="22"/>
                <w:lang w:eastAsia="en-US"/>
              </w:rPr>
            </w:pPr>
            <w:r w:rsidRPr="00010555">
              <w:rPr>
                <w:rFonts w:eastAsia="Calibri"/>
                <w:sz w:val="22"/>
                <w:szCs w:val="22"/>
                <w:lang w:eastAsia="en-US"/>
              </w:rPr>
              <w:t>124 dienas (15.05.2016. – 15.09.2016.)</w:t>
            </w:r>
          </w:p>
        </w:tc>
        <w:tc>
          <w:tcPr>
            <w:tcW w:w="559" w:type="pct"/>
            <w:vAlign w:val="center"/>
          </w:tcPr>
          <w:p w14:paraId="30A4C4A8" w14:textId="77777777" w:rsidR="00F62B52" w:rsidRPr="00010555" w:rsidRDefault="00F62B52" w:rsidP="00C34DF9">
            <w:pPr>
              <w:suppressAutoHyphens w:val="0"/>
              <w:ind w:right="-108"/>
              <w:jc w:val="center"/>
              <w:rPr>
                <w:rFonts w:eastAsia="Calibri"/>
                <w:sz w:val="22"/>
                <w:szCs w:val="22"/>
                <w:lang w:eastAsia="en-US"/>
              </w:rPr>
            </w:pPr>
          </w:p>
        </w:tc>
        <w:tc>
          <w:tcPr>
            <w:tcW w:w="587" w:type="pct"/>
            <w:vAlign w:val="center"/>
          </w:tcPr>
          <w:p w14:paraId="3C950A32" w14:textId="77777777" w:rsidR="00F62B52" w:rsidRPr="00010555" w:rsidRDefault="00F62B52" w:rsidP="00C34DF9">
            <w:pPr>
              <w:suppressAutoHyphens w:val="0"/>
              <w:ind w:right="-108"/>
              <w:jc w:val="center"/>
              <w:rPr>
                <w:rFonts w:eastAsia="Calibri"/>
                <w:sz w:val="22"/>
                <w:szCs w:val="22"/>
                <w:lang w:eastAsia="en-US"/>
              </w:rPr>
            </w:pPr>
          </w:p>
        </w:tc>
      </w:tr>
      <w:tr w:rsidR="002826CB" w:rsidRPr="00010555" w14:paraId="0734C349" w14:textId="77777777" w:rsidTr="002826CB">
        <w:tc>
          <w:tcPr>
            <w:tcW w:w="4413" w:type="pct"/>
            <w:gridSpan w:val="5"/>
            <w:shd w:val="clear" w:color="auto" w:fill="auto"/>
            <w:vAlign w:val="center"/>
          </w:tcPr>
          <w:p w14:paraId="5D942E42" w14:textId="1FE892BD" w:rsidR="002826CB" w:rsidRPr="00010555" w:rsidRDefault="002826CB" w:rsidP="00712BA8">
            <w:pPr>
              <w:suppressAutoHyphens w:val="0"/>
              <w:ind w:right="567"/>
              <w:rPr>
                <w:rFonts w:eastAsia="Calibri"/>
                <w:sz w:val="22"/>
                <w:szCs w:val="22"/>
                <w:lang w:eastAsia="en-US"/>
              </w:rPr>
            </w:pPr>
            <w:r>
              <w:rPr>
                <w:rFonts w:eastAsia="Calibri"/>
                <w:sz w:val="22"/>
                <w:szCs w:val="22"/>
                <w:lang w:eastAsia="en-US"/>
              </w:rPr>
              <w:t>Kopā bez PVN</w:t>
            </w:r>
          </w:p>
        </w:tc>
        <w:tc>
          <w:tcPr>
            <w:tcW w:w="587" w:type="pct"/>
          </w:tcPr>
          <w:p w14:paraId="18BF8A99" w14:textId="77777777" w:rsidR="002826CB" w:rsidRPr="00010555" w:rsidRDefault="002826CB" w:rsidP="00712BA8">
            <w:pPr>
              <w:suppressAutoHyphens w:val="0"/>
              <w:ind w:right="567"/>
              <w:rPr>
                <w:rFonts w:eastAsia="Calibri"/>
                <w:sz w:val="22"/>
                <w:szCs w:val="22"/>
                <w:lang w:eastAsia="en-US"/>
              </w:rPr>
            </w:pPr>
          </w:p>
        </w:tc>
      </w:tr>
    </w:tbl>
    <w:p w14:paraId="577550B2" w14:textId="77777777" w:rsidR="00712BA8" w:rsidRPr="00010555" w:rsidRDefault="00712BA8" w:rsidP="00712BA8">
      <w:pPr>
        <w:suppressAutoHyphens w:val="0"/>
        <w:ind w:right="566"/>
        <w:jc w:val="both"/>
        <w:rPr>
          <w:rFonts w:eastAsia="Calibri"/>
          <w:b/>
          <w:sz w:val="22"/>
          <w:szCs w:val="22"/>
          <w:lang w:eastAsia="en-US"/>
        </w:rPr>
      </w:pPr>
    </w:p>
    <w:p w14:paraId="3B6CDDF8" w14:textId="77777777" w:rsidR="00F62B52" w:rsidRDefault="00F62B52" w:rsidP="00712BA8">
      <w:pPr>
        <w:suppressAutoHyphens w:val="0"/>
        <w:ind w:right="566"/>
        <w:jc w:val="both"/>
        <w:rPr>
          <w:rFonts w:eastAsia="Calibri"/>
          <w:b/>
          <w:sz w:val="22"/>
          <w:szCs w:val="22"/>
          <w:lang w:eastAsia="en-US"/>
        </w:rPr>
      </w:pPr>
    </w:p>
    <w:p w14:paraId="4AA5AB55" w14:textId="361414C0" w:rsidR="00712BA8" w:rsidRPr="00010555" w:rsidRDefault="00F62B52" w:rsidP="00712BA8">
      <w:pPr>
        <w:suppressAutoHyphens w:val="0"/>
        <w:ind w:right="566"/>
        <w:jc w:val="both"/>
        <w:rPr>
          <w:rFonts w:eastAsia="Calibri"/>
          <w:b/>
          <w:sz w:val="22"/>
          <w:szCs w:val="22"/>
          <w:lang w:eastAsia="en-US"/>
        </w:rPr>
      </w:pPr>
      <w:r>
        <w:rPr>
          <w:rFonts w:eastAsia="Calibri"/>
          <w:b/>
          <w:sz w:val="22"/>
          <w:szCs w:val="22"/>
          <w:lang w:eastAsia="en-US"/>
        </w:rPr>
        <w:t>2.</w:t>
      </w:r>
      <w:r w:rsidR="00712BA8" w:rsidRPr="00712BA8">
        <w:rPr>
          <w:rFonts w:eastAsia="Calibri"/>
          <w:b/>
          <w:sz w:val="22"/>
          <w:szCs w:val="22"/>
          <w:lang w:eastAsia="en-US"/>
        </w:rPr>
        <w:t xml:space="preserve"> </w:t>
      </w:r>
      <w:r w:rsidR="00712BA8" w:rsidRPr="00010555">
        <w:rPr>
          <w:rFonts w:eastAsia="Calibri"/>
          <w:b/>
          <w:sz w:val="22"/>
          <w:szCs w:val="22"/>
          <w:lang w:eastAsia="en-US"/>
        </w:rPr>
        <w:t>Standarta pārvietojamo ģērbtuvju uzstādīšana un apkalpošana</w:t>
      </w:r>
    </w:p>
    <w:p w14:paraId="50AAC095" w14:textId="77777777" w:rsidR="00712BA8" w:rsidRPr="00010555" w:rsidRDefault="00712BA8" w:rsidP="00712BA8">
      <w:pPr>
        <w:suppressAutoHyphens w:val="0"/>
        <w:ind w:right="566"/>
        <w:jc w:val="both"/>
        <w:rPr>
          <w:rFonts w:eastAsia="Calibri"/>
          <w:b/>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108"/>
        <w:gridCol w:w="1561"/>
        <w:gridCol w:w="4253"/>
        <w:gridCol w:w="1530"/>
        <w:gridCol w:w="1664"/>
      </w:tblGrid>
      <w:tr w:rsidR="002826CB" w:rsidRPr="00010555" w14:paraId="25D535C9" w14:textId="3EC6EA90" w:rsidTr="002826CB">
        <w:tc>
          <w:tcPr>
            <w:tcW w:w="294" w:type="pct"/>
            <w:shd w:val="clear" w:color="auto" w:fill="auto"/>
            <w:vAlign w:val="center"/>
          </w:tcPr>
          <w:p w14:paraId="41AAF2C3" w14:textId="77777777" w:rsidR="00F62B52" w:rsidRPr="00010555" w:rsidRDefault="00F62B52" w:rsidP="00F62B52">
            <w:pPr>
              <w:suppressAutoHyphens w:val="0"/>
              <w:ind w:right="-108"/>
              <w:jc w:val="center"/>
              <w:rPr>
                <w:rFonts w:eastAsia="Calibri"/>
                <w:b/>
                <w:sz w:val="22"/>
                <w:szCs w:val="22"/>
                <w:lang w:eastAsia="en-US"/>
              </w:rPr>
            </w:pPr>
            <w:r w:rsidRPr="00010555">
              <w:rPr>
                <w:rFonts w:eastAsia="Calibri"/>
                <w:b/>
                <w:sz w:val="22"/>
                <w:szCs w:val="22"/>
                <w:lang w:eastAsia="en-US"/>
              </w:rPr>
              <w:t>Nr. p.k.</w:t>
            </w:r>
          </w:p>
        </w:tc>
        <w:tc>
          <w:tcPr>
            <w:tcW w:w="1474" w:type="pct"/>
            <w:shd w:val="clear" w:color="auto" w:fill="auto"/>
            <w:vAlign w:val="center"/>
          </w:tcPr>
          <w:p w14:paraId="56300C7D" w14:textId="77777777" w:rsidR="00F62B52" w:rsidRPr="00010555" w:rsidRDefault="00F62B52" w:rsidP="002826CB">
            <w:pPr>
              <w:suppressAutoHyphens w:val="0"/>
              <w:ind w:right="15"/>
              <w:jc w:val="center"/>
              <w:rPr>
                <w:rFonts w:eastAsia="Calibri"/>
                <w:b/>
                <w:sz w:val="22"/>
                <w:szCs w:val="22"/>
                <w:lang w:eastAsia="en-US"/>
              </w:rPr>
            </w:pPr>
            <w:r w:rsidRPr="00010555">
              <w:rPr>
                <w:rFonts w:eastAsia="Calibri"/>
                <w:b/>
                <w:sz w:val="22"/>
                <w:szCs w:val="22"/>
                <w:lang w:eastAsia="en-US"/>
              </w:rPr>
              <w:t>Uzstādīšanas vieta</w:t>
            </w:r>
          </w:p>
        </w:tc>
        <w:tc>
          <w:tcPr>
            <w:tcW w:w="560" w:type="pct"/>
            <w:shd w:val="clear" w:color="auto" w:fill="auto"/>
            <w:vAlign w:val="center"/>
          </w:tcPr>
          <w:p w14:paraId="0C5BF599" w14:textId="77777777" w:rsidR="00F62B52" w:rsidRPr="00010555" w:rsidRDefault="00F62B52" w:rsidP="002826CB">
            <w:pPr>
              <w:suppressAutoHyphens w:val="0"/>
              <w:ind w:right="-4"/>
              <w:jc w:val="center"/>
              <w:rPr>
                <w:rFonts w:eastAsia="Calibri"/>
                <w:b/>
                <w:sz w:val="22"/>
                <w:szCs w:val="22"/>
                <w:lang w:eastAsia="en-US"/>
              </w:rPr>
            </w:pPr>
            <w:r w:rsidRPr="00010555">
              <w:rPr>
                <w:rFonts w:eastAsia="Calibri"/>
                <w:b/>
                <w:sz w:val="22"/>
                <w:szCs w:val="22"/>
                <w:lang w:eastAsia="en-US"/>
              </w:rPr>
              <w:t>Daudzumus (gab.)</w:t>
            </w:r>
          </w:p>
        </w:tc>
        <w:tc>
          <w:tcPr>
            <w:tcW w:w="1526" w:type="pct"/>
            <w:shd w:val="clear" w:color="auto" w:fill="auto"/>
            <w:vAlign w:val="center"/>
          </w:tcPr>
          <w:p w14:paraId="3EE9AE6C" w14:textId="77777777" w:rsidR="00F62B52" w:rsidRPr="00010555" w:rsidRDefault="00F62B52" w:rsidP="002826CB">
            <w:pPr>
              <w:suppressAutoHyphens w:val="0"/>
              <w:ind w:right="35"/>
              <w:jc w:val="center"/>
              <w:rPr>
                <w:rFonts w:eastAsia="Calibri"/>
                <w:b/>
                <w:sz w:val="22"/>
                <w:szCs w:val="22"/>
                <w:lang w:eastAsia="en-US"/>
              </w:rPr>
            </w:pPr>
            <w:r w:rsidRPr="00010555">
              <w:rPr>
                <w:rFonts w:eastAsia="Calibri"/>
                <w:b/>
                <w:sz w:val="22"/>
                <w:szCs w:val="22"/>
                <w:lang w:eastAsia="en-US"/>
              </w:rPr>
              <w:t>Pakalpojuma sniegšanas periods</w:t>
            </w:r>
          </w:p>
        </w:tc>
        <w:tc>
          <w:tcPr>
            <w:tcW w:w="549" w:type="pct"/>
            <w:vAlign w:val="center"/>
          </w:tcPr>
          <w:p w14:paraId="7EC568DB" w14:textId="00557DE7" w:rsidR="00F62B52" w:rsidRPr="00010555" w:rsidRDefault="00F62B52" w:rsidP="002826CB">
            <w:pPr>
              <w:suppressAutoHyphens w:val="0"/>
              <w:ind w:right="6"/>
              <w:jc w:val="center"/>
              <w:rPr>
                <w:rFonts w:eastAsia="Calibri"/>
                <w:b/>
                <w:sz w:val="22"/>
                <w:szCs w:val="22"/>
                <w:lang w:eastAsia="en-US"/>
              </w:rPr>
            </w:pPr>
            <w:r>
              <w:rPr>
                <w:rFonts w:eastAsia="Calibri"/>
                <w:b/>
                <w:sz w:val="22"/>
                <w:szCs w:val="22"/>
                <w:lang w:eastAsia="en-US"/>
              </w:rPr>
              <w:t>Vienas vienības izmaksas bez PVN</w:t>
            </w:r>
          </w:p>
        </w:tc>
        <w:tc>
          <w:tcPr>
            <w:tcW w:w="597" w:type="pct"/>
            <w:vAlign w:val="center"/>
          </w:tcPr>
          <w:p w14:paraId="702178EA" w14:textId="6ACBB60C" w:rsidR="00F62B52" w:rsidRPr="00010555" w:rsidRDefault="00F62B52" w:rsidP="002826CB">
            <w:pPr>
              <w:tabs>
                <w:tab w:val="left" w:pos="0"/>
              </w:tabs>
              <w:suppressAutoHyphens w:val="0"/>
              <w:jc w:val="center"/>
              <w:rPr>
                <w:rFonts w:eastAsia="Calibri"/>
                <w:b/>
                <w:sz w:val="22"/>
                <w:szCs w:val="22"/>
                <w:lang w:eastAsia="en-US"/>
              </w:rPr>
            </w:pPr>
            <w:r>
              <w:rPr>
                <w:rFonts w:eastAsia="Calibri"/>
                <w:b/>
                <w:sz w:val="22"/>
                <w:szCs w:val="22"/>
                <w:lang w:eastAsia="en-US"/>
              </w:rPr>
              <w:t>Izmaksas kopā bez PVN</w:t>
            </w:r>
          </w:p>
        </w:tc>
      </w:tr>
      <w:tr w:rsidR="002826CB" w:rsidRPr="00010555" w14:paraId="0CC42F09" w14:textId="4F28AAB5" w:rsidTr="00C34DF9">
        <w:tc>
          <w:tcPr>
            <w:tcW w:w="294" w:type="pct"/>
            <w:shd w:val="clear" w:color="auto" w:fill="auto"/>
            <w:vAlign w:val="center"/>
          </w:tcPr>
          <w:p w14:paraId="7F7D1D9B" w14:textId="7819B83C" w:rsidR="00F62B52" w:rsidRPr="00010555" w:rsidRDefault="00D5344F" w:rsidP="00712BA8">
            <w:pPr>
              <w:suppressAutoHyphens w:val="0"/>
              <w:ind w:right="-108"/>
              <w:jc w:val="center"/>
              <w:rPr>
                <w:rFonts w:eastAsia="Calibri"/>
                <w:sz w:val="22"/>
                <w:szCs w:val="22"/>
                <w:lang w:eastAsia="en-US"/>
              </w:rPr>
            </w:pPr>
            <w:r>
              <w:rPr>
                <w:rFonts w:eastAsia="Calibri"/>
                <w:sz w:val="22"/>
                <w:szCs w:val="22"/>
                <w:lang w:eastAsia="en-US"/>
              </w:rPr>
              <w:t>2.</w:t>
            </w:r>
            <w:r w:rsidR="00F62B52" w:rsidRPr="00010555">
              <w:rPr>
                <w:rFonts w:eastAsia="Calibri"/>
                <w:sz w:val="22"/>
                <w:szCs w:val="22"/>
                <w:lang w:eastAsia="en-US"/>
              </w:rPr>
              <w:t>1.</w:t>
            </w:r>
          </w:p>
        </w:tc>
        <w:tc>
          <w:tcPr>
            <w:tcW w:w="1474" w:type="pct"/>
            <w:shd w:val="clear" w:color="auto" w:fill="auto"/>
          </w:tcPr>
          <w:p w14:paraId="7DE5CF59" w14:textId="77777777" w:rsidR="00F62B52" w:rsidRPr="00010555" w:rsidRDefault="00F62B52" w:rsidP="00712BA8">
            <w:pPr>
              <w:suppressAutoHyphens w:val="0"/>
              <w:ind w:right="566"/>
              <w:rPr>
                <w:rFonts w:eastAsia="Calibri"/>
                <w:sz w:val="22"/>
                <w:szCs w:val="22"/>
                <w:lang w:eastAsia="en-US"/>
              </w:rPr>
            </w:pPr>
            <w:r w:rsidRPr="00010555">
              <w:rPr>
                <w:rFonts w:eastAsia="Calibri"/>
                <w:sz w:val="22"/>
                <w:szCs w:val="22"/>
                <w:lang w:eastAsia="en-US"/>
              </w:rPr>
              <w:t>Lielā Stropu ezera pilsētas pludmale</w:t>
            </w:r>
          </w:p>
        </w:tc>
        <w:tc>
          <w:tcPr>
            <w:tcW w:w="560" w:type="pct"/>
            <w:shd w:val="clear" w:color="auto" w:fill="auto"/>
            <w:vAlign w:val="center"/>
          </w:tcPr>
          <w:p w14:paraId="745075E6" w14:textId="77777777" w:rsidR="00F62B52" w:rsidRPr="00010555" w:rsidRDefault="00F62B52" w:rsidP="002826CB">
            <w:pPr>
              <w:suppressAutoHyphens w:val="0"/>
              <w:ind w:right="-107"/>
              <w:jc w:val="center"/>
              <w:rPr>
                <w:rFonts w:eastAsia="Calibri"/>
                <w:sz w:val="22"/>
                <w:szCs w:val="22"/>
                <w:lang w:eastAsia="en-US"/>
              </w:rPr>
            </w:pPr>
            <w:r w:rsidRPr="00010555">
              <w:rPr>
                <w:rFonts w:eastAsia="Calibri"/>
                <w:sz w:val="22"/>
                <w:szCs w:val="22"/>
                <w:lang w:eastAsia="en-US"/>
              </w:rPr>
              <w:t>3</w:t>
            </w:r>
          </w:p>
        </w:tc>
        <w:tc>
          <w:tcPr>
            <w:tcW w:w="1526" w:type="pct"/>
            <w:shd w:val="clear" w:color="auto" w:fill="auto"/>
            <w:vAlign w:val="center"/>
          </w:tcPr>
          <w:p w14:paraId="4DC80066" w14:textId="77777777" w:rsidR="00F62B52" w:rsidRPr="00010555" w:rsidRDefault="00F62B52" w:rsidP="002826CB">
            <w:pPr>
              <w:suppressAutoHyphens w:val="0"/>
              <w:ind w:right="566"/>
              <w:rPr>
                <w:rFonts w:eastAsia="Calibri"/>
                <w:sz w:val="22"/>
                <w:szCs w:val="22"/>
                <w:lang w:eastAsia="en-US"/>
              </w:rPr>
            </w:pPr>
            <w:r w:rsidRPr="00010555">
              <w:rPr>
                <w:rFonts w:eastAsia="Calibri"/>
                <w:sz w:val="22"/>
                <w:szCs w:val="22"/>
                <w:lang w:eastAsia="en-US"/>
              </w:rPr>
              <w:t>124 dienas (15.05.2016. – 15.09.2016.)</w:t>
            </w:r>
          </w:p>
        </w:tc>
        <w:tc>
          <w:tcPr>
            <w:tcW w:w="549" w:type="pct"/>
            <w:vAlign w:val="center"/>
          </w:tcPr>
          <w:p w14:paraId="2445BA7D" w14:textId="77777777" w:rsidR="00F62B52" w:rsidRPr="00010555" w:rsidRDefault="00F62B52" w:rsidP="00C34DF9">
            <w:pPr>
              <w:suppressAutoHyphens w:val="0"/>
              <w:jc w:val="center"/>
              <w:rPr>
                <w:rFonts w:eastAsia="Calibri"/>
                <w:sz w:val="22"/>
                <w:szCs w:val="22"/>
                <w:lang w:eastAsia="en-US"/>
              </w:rPr>
            </w:pPr>
          </w:p>
        </w:tc>
        <w:tc>
          <w:tcPr>
            <w:tcW w:w="597" w:type="pct"/>
            <w:vAlign w:val="center"/>
          </w:tcPr>
          <w:p w14:paraId="6629CBC7" w14:textId="77777777" w:rsidR="00F62B52" w:rsidRPr="00010555" w:rsidRDefault="00F62B52" w:rsidP="00C34DF9">
            <w:pPr>
              <w:suppressAutoHyphens w:val="0"/>
              <w:jc w:val="center"/>
              <w:rPr>
                <w:rFonts w:eastAsia="Calibri"/>
                <w:sz w:val="22"/>
                <w:szCs w:val="22"/>
                <w:lang w:eastAsia="en-US"/>
              </w:rPr>
            </w:pPr>
          </w:p>
        </w:tc>
      </w:tr>
      <w:tr w:rsidR="002826CB" w:rsidRPr="00010555" w14:paraId="65F28597" w14:textId="6C7B6BF4" w:rsidTr="00C34DF9">
        <w:tc>
          <w:tcPr>
            <w:tcW w:w="294" w:type="pct"/>
            <w:shd w:val="clear" w:color="auto" w:fill="auto"/>
            <w:vAlign w:val="center"/>
          </w:tcPr>
          <w:p w14:paraId="5D4D27E9" w14:textId="0DBDD1A8" w:rsidR="00F62B52" w:rsidRPr="00010555" w:rsidRDefault="00D5344F" w:rsidP="00712BA8">
            <w:pPr>
              <w:suppressAutoHyphens w:val="0"/>
              <w:ind w:right="-108"/>
              <w:jc w:val="center"/>
              <w:rPr>
                <w:rFonts w:eastAsia="Calibri"/>
                <w:sz w:val="22"/>
                <w:szCs w:val="22"/>
                <w:lang w:eastAsia="en-US"/>
              </w:rPr>
            </w:pPr>
            <w:r>
              <w:rPr>
                <w:rFonts w:eastAsia="Calibri"/>
                <w:sz w:val="22"/>
                <w:szCs w:val="22"/>
                <w:lang w:eastAsia="en-US"/>
              </w:rPr>
              <w:t>2.</w:t>
            </w:r>
            <w:r w:rsidR="00F62B52" w:rsidRPr="00010555">
              <w:rPr>
                <w:rFonts w:eastAsia="Calibri"/>
                <w:sz w:val="22"/>
                <w:szCs w:val="22"/>
                <w:lang w:eastAsia="en-US"/>
              </w:rPr>
              <w:t>2.</w:t>
            </w:r>
          </w:p>
        </w:tc>
        <w:tc>
          <w:tcPr>
            <w:tcW w:w="1474" w:type="pct"/>
            <w:shd w:val="clear" w:color="auto" w:fill="auto"/>
          </w:tcPr>
          <w:p w14:paraId="740105F6" w14:textId="77777777" w:rsidR="00F62B52" w:rsidRPr="00010555" w:rsidRDefault="00F62B52" w:rsidP="00712BA8">
            <w:pPr>
              <w:suppressAutoHyphens w:val="0"/>
              <w:ind w:right="566"/>
              <w:rPr>
                <w:rFonts w:eastAsia="Calibri"/>
                <w:sz w:val="22"/>
                <w:szCs w:val="22"/>
                <w:lang w:eastAsia="en-US"/>
              </w:rPr>
            </w:pPr>
            <w:proofErr w:type="spellStart"/>
            <w:r w:rsidRPr="00010555">
              <w:rPr>
                <w:rFonts w:eastAsia="Calibri"/>
                <w:sz w:val="22"/>
                <w:szCs w:val="22"/>
                <w:lang w:eastAsia="en-US"/>
              </w:rPr>
              <w:t>Stropaka</w:t>
            </w:r>
            <w:proofErr w:type="spellEnd"/>
            <w:r w:rsidRPr="00010555">
              <w:rPr>
                <w:rFonts w:eastAsia="Calibri"/>
                <w:sz w:val="22"/>
                <w:szCs w:val="22"/>
                <w:lang w:eastAsia="en-US"/>
              </w:rPr>
              <w:t xml:space="preserve"> ezera pludmale</w:t>
            </w:r>
          </w:p>
        </w:tc>
        <w:tc>
          <w:tcPr>
            <w:tcW w:w="560" w:type="pct"/>
            <w:shd w:val="clear" w:color="auto" w:fill="auto"/>
            <w:vAlign w:val="center"/>
          </w:tcPr>
          <w:p w14:paraId="664E92EB" w14:textId="77777777" w:rsidR="00F62B52" w:rsidRPr="00010555" w:rsidRDefault="00F62B52" w:rsidP="002826CB">
            <w:pPr>
              <w:suppressAutoHyphens w:val="0"/>
              <w:ind w:right="-107"/>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6F673894" w14:textId="77777777" w:rsidR="00F62B52" w:rsidRPr="00010555" w:rsidRDefault="00F62B52" w:rsidP="002826CB">
            <w:pPr>
              <w:suppressAutoHyphens w:val="0"/>
              <w:ind w:right="566"/>
              <w:rPr>
                <w:rFonts w:eastAsia="Calibri"/>
                <w:sz w:val="22"/>
                <w:szCs w:val="22"/>
                <w:lang w:eastAsia="en-US"/>
              </w:rPr>
            </w:pPr>
            <w:r w:rsidRPr="00010555">
              <w:rPr>
                <w:rFonts w:eastAsia="Calibri"/>
                <w:sz w:val="22"/>
                <w:szCs w:val="22"/>
                <w:lang w:eastAsia="en-US"/>
              </w:rPr>
              <w:t>124 dienas (15.05.2016. – 15.09.2016.)</w:t>
            </w:r>
          </w:p>
        </w:tc>
        <w:tc>
          <w:tcPr>
            <w:tcW w:w="549" w:type="pct"/>
            <w:vAlign w:val="center"/>
          </w:tcPr>
          <w:p w14:paraId="5DF5B3FE" w14:textId="77777777" w:rsidR="00F62B52" w:rsidRPr="00010555" w:rsidRDefault="00F62B52" w:rsidP="00C34DF9">
            <w:pPr>
              <w:suppressAutoHyphens w:val="0"/>
              <w:jc w:val="center"/>
              <w:rPr>
                <w:rFonts w:eastAsia="Calibri"/>
                <w:sz w:val="22"/>
                <w:szCs w:val="22"/>
                <w:lang w:eastAsia="en-US"/>
              </w:rPr>
            </w:pPr>
          </w:p>
        </w:tc>
        <w:tc>
          <w:tcPr>
            <w:tcW w:w="597" w:type="pct"/>
            <w:vAlign w:val="center"/>
          </w:tcPr>
          <w:p w14:paraId="55E9679A" w14:textId="77777777" w:rsidR="00F62B52" w:rsidRPr="00010555" w:rsidRDefault="00F62B52" w:rsidP="00C34DF9">
            <w:pPr>
              <w:suppressAutoHyphens w:val="0"/>
              <w:jc w:val="center"/>
              <w:rPr>
                <w:rFonts w:eastAsia="Calibri"/>
                <w:sz w:val="22"/>
                <w:szCs w:val="22"/>
                <w:lang w:eastAsia="en-US"/>
              </w:rPr>
            </w:pPr>
          </w:p>
        </w:tc>
      </w:tr>
      <w:tr w:rsidR="002826CB" w:rsidRPr="00010555" w14:paraId="03167BCF" w14:textId="76385170" w:rsidTr="00C34DF9">
        <w:tc>
          <w:tcPr>
            <w:tcW w:w="294" w:type="pct"/>
            <w:shd w:val="clear" w:color="auto" w:fill="auto"/>
            <w:vAlign w:val="center"/>
          </w:tcPr>
          <w:p w14:paraId="23FBED90" w14:textId="4620D73F" w:rsidR="00F62B52" w:rsidRPr="00010555" w:rsidRDefault="00D5344F" w:rsidP="00712BA8">
            <w:pPr>
              <w:suppressAutoHyphens w:val="0"/>
              <w:ind w:right="-108"/>
              <w:jc w:val="center"/>
              <w:rPr>
                <w:rFonts w:eastAsia="Calibri"/>
                <w:sz w:val="22"/>
                <w:szCs w:val="22"/>
                <w:lang w:eastAsia="en-US"/>
              </w:rPr>
            </w:pPr>
            <w:r>
              <w:rPr>
                <w:rFonts w:eastAsia="Calibri"/>
                <w:sz w:val="22"/>
                <w:szCs w:val="22"/>
                <w:lang w:eastAsia="en-US"/>
              </w:rPr>
              <w:t>2.</w:t>
            </w:r>
            <w:r w:rsidR="00F62B52" w:rsidRPr="00010555">
              <w:rPr>
                <w:rFonts w:eastAsia="Calibri"/>
                <w:sz w:val="22"/>
                <w:szCs w:val="22"/>
                <w:lang w:eastAsia="en-US"/>
              </w:rPr>
              <w:t>3.</w:t>
            </w:r>
          </w:p>
        </w:tc>
        <w:tc>
          <w:tcPr>
            <w:tcW w:w="1474" w:type="pct"/>
            <w:shd w:val="clear" w:color="auto" w:fill="auto"/>
          </w:tcPr>
          <w:p w14:paraId="12D582E2" w14:textId="140B5309" w:rsidR="00F62B52" w:rsidRPr="00010555" w:rsidRDefault="002826CB" w:rsidP="00712BA8">
            <w:pPr>
              <w:suppressAutoHyphens w:val="0"/>
              <w:ind w:right="566"/>
              <w:rPr>
                <w:rFonts w:eastAsia="Calibri"/>
                <w:sz w:val="22"/>
                <w:szCs w:val="22"/>
                <w:lang w:eastAsia="en-US"/>
              </w:rPr>
            </w:pPr>
            <w:proofErr w:type="spellStart"/>
            <w:r>
              <w:rPr>
                <w:rFonts w:eastAsia="Calibri"/>
                <w:sz w:val="22"/>
                <w:szCs w:val="22"/>
                <w:lang w:eastAsia="en-US"/>
              </w:rPr>
              <w:t>Šūņu</w:t>
            </w:r>
            <w:proofErr w:type="spellEnd"/>
            <w:r>
              <w:rPr>
                <w:rFonts w:eastAsia="Calibri"/>
                <w:sz w:val="22"/>
                <w:szCs w:val="22"/>
                <w:lang w:eastAsia="en-US"/>
              </w:rPr>
              <w:t xml:space="preserve"> ezera pludmale (aiz </w:t>
            </w:r>
            <w:r w:rsidR="00F62B52" w:rsidRPr="00010555">
              <w:rPr>
                <w:rFonts w:eastAsia="Calibri"/>
                <w:sz w:val="22"/>
                <w:szCs w:val="22"/>
                <w:lang w:eastAsia="en-US"/>
              </w:rPr>
              <w:t>7.pamatskolas)</w:t>
            </w:r>
          </w:p>
        </w:tc>
        <w:tc>
          <w:tcPr>
            <w:tcW w:w="560" w:type="pct"/>
            <w:shd w:val="clear" w:color="auto" w:fill="auto"/>
            <w:vAlign w:val="center"/>
          </w:tcPr>
          <w:p w14:paraId="240ADC37" w14:textId="77777777" w:rsidR="00F62B52" w:rsidRPr="00010555" w:rsidRDefault="00F62B52" w:rsidP="002826CB">
            <w:pPr>
              <w:suppressAutoHyphens w:val="0"/>
              <w:ind w:right="-107"/>
              <w:jc w:val="center"/>
              <w:rPr>
                <w:rFonts w:eastAsia="Calibri"/>
                <w:sz w:val="22"/>
                <w:szCs w:val="22"/>
                <w:lang w:eastAsia="en-US"/>
              </w:rPr>
            </w:pPr>
            <w:r w:rsidRPr="00010555">
              <w:rPr>
                <w:rFonts w:eastAsia="Calibri"/>
                <w:sz w:val="22"/>
                <w:szCs w:val="22"/>
                <w:lang w:eastAsia="en-US"/>
              </w:rPr>
              <w:t>1</w:t>
            </w:r>
          </w:p>
        </w:tc>
        <w:tc>
          <w:tcPr>
            <w:tcW w:w="1526" w:type="pct"/>
            <w:shd w:val="clear" w:color="auto" w:fill="auto"/>
            <w:vAlign w:val="center"/>
          </w:tcPr>
          <w:p w14:paraId="4FAEE1BA" w14:textId="77777777" w:rsidR="00F62B52" w:rsidRPr="00010555" w:rsidRDefault="00F62B52" w:rsidP="002826CB">
            <w:pPr>
              <w:suppressAutoHyphens w:val="0"/>
              <w:ind w:right="566"/>
              <w:rPr>
                <w:rFonts w:eastAsia="Calibri"/>
                <w:sz w:val="22"/>
                <w:szCs w:val="22"/>
                <w:lang w:eastAsia="en-US"/>
              </w:rPr>
            </w:pPr>
            <w:r w:rsidRPr="00010555">
              <w:rPr>
                <w:rFonts w:eastAsia="Calibri"/>
                <w:sz w:val="22"/>
                <w:szCs w:val="22"/>
                <w:lang w:eastAsia="en-US"/>
              </w:rPr>
              <w:t>124 dienas (15.05.2016. – 15.09.2016.)</w:t>
            </w:r>
          </w:p>
        </w:tc>
        <w:tc>
          <w:tcPr>
            <w:tcW w:w="549" w:type="pct"/>
            <w:vAlign w:val="center"/>
          </w:tcPr>
          <w:p w14:paraId="46FA4D90" w14:textId="77777777" w:rsidR="00F62B52" w:rsidRPr="00010555" w:rsidRDefault="00F62B52" w:rsidP="00C34DF9">
            <w:pPr>
              <w:suppressAutoHyphens w:val="0"/>
              <w:jc w:val="center"/>
              <w:rPr>
                <w:rFonts w:eastAsia="Calibri"/>
                <w:sz w:val="22"/>
                <w:szCs w:val="22"/>
                <w:lang w:eastAsia="en-US"/>
              </w:rPr>
            </w:pPr>
          </w:p>
        </w:tc>
        <w:tc>
          <w:tcPr>
            <w:tcW w:w="597" w:type="pct"/>
            <w:vAlign w:val="center"/>
          </w:tcPr>
          <w:p w14:paraId="6999355D" w14:textId="77777777" w:rsidR="00F62B52" w:rsidRPr="00010555" w:rsidRDefault="00F62B52" w:rsidP="00C34DF9">
            <w:pPr>
              <w:suppressAutoHyphens w:val="0"/>
              <w:jc w:val="center"/>
              <w:rPr>
                <w:rFonts w:eastAsia="Calibri"/>
                <w:sz w:val="22"/>
                <w:szCs w:val="22"/>
                <w:lang w:eastAsia="en-US"/>
              </w:rPr>
            </w:pPr>
          </w:p>
        </w:tc>
      </w:tr>
      <w:tr w:rsidR="002826CB" w:rsidRPr="00010555" w14:paraId="77AE7DE8" w14:textId="35A11E68" w:rsidTr="00C34DF9">
        <w:tc>
          <w:tcPr>
            <w:tcW w:w="294" w:type="pct"/>
            <w:shd w:val="clear" w:color="auto" w:fill="auto"/>
            <w:vAlign w:val="center"/>
          </w:tcPr>
          <w:p w14:paraId="10986282" w14:textId="74EE7515" w:rsidR="00F62B52" w:rsidRPr="00010555" w:rsidRDefault="00D5344F" w:rsidP="00712BA8">
            <w:pPr>
              <w:suppressAutoHyphens w:val="0"/>
              <w:ind w:right="-108"/>
              <w:jc w:val="center"/>
              <w:rPr>
                <w:rFonts w:eastAsia="Calibri"/>
                <w:sz w:val="22"/>
                <w:szCs w:val="22"/>
                <w:lang w:eastAsia="en-US"/>
              </w:rPr>
            </w:pPr>
            <w:r>
              <w:rPr>
                <w:rFonts w:eastAsia="Calibri"/>
                <w:sz w:val="22"/>
                <w:szCs w:val="22"/>
                <w:lang w:eastAsia="en-US"/>
              </w:rPr>
              <w:t>2.</w:t>
            </w:r>
            <w:r w:rsidR="00F62B52" w:rsidRPr="00010555">
              <w:rPr>
                <w:rFonts w:eastAsia="Calibri"/>
                <w:sz w:val="22"/>
                <w:szCs w:val="22"/>
                <w:lang w:eastAsia="en-US"/>
              </w:rPr>
              <w:t>4.</w:t>
            </w:r>
          </w:p>
        </w:tc>
        <w:tc>
          <w:tcPr>
            <w:tcW w:w="1474" w:type="pct"/>
            <w:shd w:val="clear" w:color="auto" w:fill="auto"/>
          </w:tcPr>
          <w:p w14:paraId="4107D272" w14:textId="77777777" w:rsidR="00F62B52" w:rsidRPr="00010555" w:rsidRDefault="00F62B52" w:rsidP="00712BA8">
            <w:pPr>
              <w:suppressAutoHyphens w:val="0"/>
              <w:ind w:right="566"/>
              <w:rPr>
                <w:rFonts w:eastAsia="Calibri"/>
                <w:sz w:val="22"/>
                <w:szCs w:val="22"/>
                <w:lang w:eastAsia="en-US"/>
              </w:rPr>
            </w:pPr>
            <w:proofErr w:type="spellStart"/>
            <w:r w:rsidRPr="00010555">
              <w:rPr>
                <w:rFonts w:eastAsia="Calibri"/>
                <w:sz w:val="22"/>
                <w:szCs w:val="22"/>
                <w:lang w:eastAsia="en-US"/>
              </w:rPr>
              <w:t>Ruģeļu</w:t>
            </w:r>
            <w:proofErr w:type="spellEnd"/>
            <w:r w:rsidRPr="00010555">
              <w:rPr>
                <w:rFonts w:eastAsia="Calibri"/>
                <w:sz w:val="22"/>
                <w:szCs w:val="22"/>
                <w:lang w:eastAsia="en-US"/>
              </w:rPr>
              <w:t xml:space="preserve"> ūdenskrātuve</w:t>
            </w:r>
          </w:p>
        </w:tc>
        <w:tc>
          <w:tcPr>
            <w:tcW w:w="560" w:type="pct"/>
            <w:shd w:val="clear" w:color="auto" w:fill="auto"/>
            <w:vAlign w:val="center"/>
          </w:tcPr>
          <w:p w14:paraId="64213940" w14:textId="77777777" w:rsidR="00F62B52" w:rsidRPr="00010555" w:rsidRDefault="00F62B52" w:rsidP="002826CB">
            <w:pPr>
              <w:suppressAutoHyphens w:val="0"/>
              <w:ind w:right="-107"/>
              <w:jc w:val="center"/>
              <w:rPr>
                <w:rFonts w:eastAsia="Calibri"/>
                <w:sz w:val="22"/>
                <w:szCs w:val="22"/>
                <w:lang w:eastAsia="en-US"/>
              </w:rPr>
            </w:pPr>
            <w:r w:rsidRPr="00010555">
              <w:rPr>
                <w:rFonts w:eastAsia="Calibri"/>
                <w:sz w:val="22"/>
                <w:szCs w:val="22"/>
                <w:lang w:eastAsia="en-US"/>
              </w:rPr>
              <w:t>3</w:t>
            </w:r>
          </w:p>
        </w:tc>
        <w:tc>
          <w:tcPr>
            <w:tcW w:w="1526" w:type="pct"/>
            <w:shd w:val="clear" w:color="auto" w:fill="auto"/>
            <w:vAlign w:val="center"/>
          </w:tcPr>
          <w:p w14:paraId="699E4448" w14:textId="77777777" w:rsidR="00F62B52" w:rsidRPr="00010555" w:rsidRDefault="00F62B52" w:rsidP="002826CB">
            <w:pPr>
              <w:suppressAutoHyphens w:val="0"/>
              <w:ind w:right="566"/>
              <w:rPr>
                <w:rFonts w:eastAsia="Calibri"/>
                <w:sz w:val="22"/>
                <w:szCs w:val="22"/>
                <w:lang w:eastAsia="en-US"/>
              </w:rPr>
            </w:pPr>
            <w:r w:rsidRPr="00010555">
              <w:rPr>
                <w:rFonts w:eastAsia="Calibri"/>
                <w:sz w:val="22"/>
                <w:szCs w:val="22"/>
                <w:lang w:eastAsia="en-US"/>
              </w:rPr>
              <w:t>124 dienas (15.05.2016. – 15.09.2016.)</w:t>
            </w:r>
          </w:p>
        </w:tc>
        <w:tc>
          <w:tcPr>
            <w:tcW w:w="549" w:type="pct"/>
            <w:vAlign w:val="center"/>
          </w:tcPr>
          <w:p w14:paraId="0D927A76" w14:textId="77777777" w:rsidR="00F62B52" w:rsidRPr="00010555" w:rsidRDefault="00F62B52" w:rsidP="00C34DF9">
            <w:pPr>
              <w:suppressAutoHyphens w:val="0"/>
              <w:jc w:val="center"/>
              <w:rPr>
                <w:rFonts w:eastAsia="Calibri"/>
                <w:sz w:val="22"/>
                <w:szCs w:val="22"/>
                <w:lang w:eastAsia="en-US"/>
              </w:rPr>
            </w:pPr>
          </w:p>
        </w:tc>
        <w:tc>
          <w:tcPr>
            <w:tcW w:w="597" w:type="pct"/>
            <w:vAlign w:val="center"/>
          </w:tcPr>
          <w:p w14:paraId="01184BA9" w14:textId="77777777" w:rsidR="00F62B52" w:rsidRPr="00010555" w:rsidRDefault="00F62B52" w:rsidP="00C34DF9">
            <w:pPr>
              <w:suppressAutoHyphens w:val="0"/>
              <w:jc w:val="center"/>
              <w:rPr>
                <w:rFonts w:eastAsia="Calibri"/>
                <w:sz w:val="22"/>
                <w:szCs w:val="22"/>
                <w:lang w:eastAsia="en-US"/>
              </w:rPr>
            </w:pPr>
          </w:p>
        </w:tc>
      </w:tr>
    </w:tbl>
    <w:p w14:paraId="7C2121DE" w14:textId="77777777" w:rsidR="00712BA8" w:rsidRPr="00010555" w:rsidRDefault="00712BA8" w:rsidP="00712BA8">
      <w:pPr>
        <w:suppressAutoHyphens w:val="0"/>
        <w:ind w:right="566"/>
        <w:jc w:val="both"/>
        <w:rPr>
          <w:rFonts w:eastAsia="Calibri"/>
          <w:b/>
          <w:sz w:val="22"/>
          <w:szCs w:val="22"/>
          <w:lang w:eastAsia="en-US"/>
        </w:rPr>
      </w:pPr>
    </w:p>
    <w:p w14:paraId="1E1D33C4" w14:textId="5461B3A2" w:rsidR="00712BA8" w:rsidRPr="00010555" w:rsidRDefault="00F62B52" w:rsidP="00712BA8">
      <w:pPr>
        <w:suppressAutoHyphens w:val="0"/>
        <w:ind w:right="566"/>
        <w:jc w:val="both"/>
        <w:rPr>
          <w:rFonts w:eastAsia="Calibri"/>
          <w:b/>
          <w:sz w:val="22"/>
          <w:szCs w:val="22"/>
          <w:lang w:eastAsia="en-US"/>
        </w:rPr>
      </w:pPr>
      <w:r>
        <w:rPr>
          <w:rFonts w:eastAsia="Calibri"/>
          <w:b/>
          <w:sz w:val="22"/>
          <w:szCs w:val="22"/>
          <w:lang w:eastAsia="en-US"/>
        </w:rPr>
        <w:t>3</w:t>
      </w:r>
      <w:r w:rsidR="00712BA8" w:rsidRPr="00712BA8">
        <w:rPr>
          <w:rFonts w:eastAsia="Calibri"/>
          <w:b/>
          <w:sz w:val="22"/>
          <w:szCs w:val="22"/>
          <w:lang w:eastAsia="en-US"/>
        </w:rPr>
        <w:t xml:space="preserve">. </w:t>
      </w:r>
      <w:r w:rsidR="00712BA8" w:rsidRPr="00010555">
        <w:rPr>
          <w:rFonts w:eastAsia="Calibri"/>
          <w:b/>
          <w:sz w:val="22"/>
          <w:szCs w:val="22"/>
          <w:lang w:eastAsia="en-US"/>
        </w:rPr>
        <w:t xml:space="preserve">Cilvēkiem ar īpašām vajadzībām pielāgotu biotualešu uzstādīšana un apkalpošana </w:t>
      </w:r>
    </w:p>
    <w:p w14:paraId="6157B241" w14:textId="77777777" w:rsidR="00712BA8" w:rsidRPr="00010555" w:rsidRDefault="00712BA8" w:rsidP="00712BA8">
      <w:pPr>
        <w:suppressAutoHyphens w:val="0"/>
        <w:ind w:right="566"/>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188"/>
        <w:gridCol w:w="1559"/>
        <w:gridCol w:w="4253"/>
        <w:gridCol w:w="1559"/>
        <w:gridCol w:w="1636"/>
      </w:tblGrid>
      <w:tr w:rsidR="00F62B52" w:rsidRPr="00010555" w14:paraId="23E1264C" w14:textId="59380800" w:rsidTr="002826CB">
        <w:tc>
          <w:tcPr>
            <w:tcW w:w="740" w:type="dxa"/>
            <w:shd w:val="clear" w:color="auto" w:fill="auto"/>
            <w:vAlign w:val="center"/>
          </w:tcPr>
          <w:p w14:paraId="7C5E4F76" w14:textId="77777777" w:rsidR="00F62B52" w:rsidRPr="00010555" w:rsidRDefault="00F62B52" w:rsidP="00F62B52">
            <w:pPr>
              <w:suppressAutoHyphens w:val="0"/>
              <w:ind w:right="-71"/>
              <w:jc w:val="center"/>
              <w:rPr>
                <w:rFonts w:eastAsia="Calibri"/>
                <w:b/>
                <w:sz w:val="22"/>
                <w:szCs w:val="22"/>
                <w:lang w:eastAsia="en-US"/>
              </w:rPr>
            </w:pPr>
            <w:r w:rsidRPr="00010555">
              <w:rPr>
                <w:rFonts w:eastAsia="Calibri"/>
                <w:b/>
                <w:sz w:val="22"/>
                <w:szCs w:val="22"/>
                <w:lang w:eastAsia="en-US"/>
              </w:rPr>
              <w:t>Nr. p.k.</w:t>
            </w:r>
          </w:p>
        </w:tc>
        <w:tc>
          <w:tcPr>
            <w:tcW w:w="4188" w:type="dxa"/>
            <w:shd w:val="clear" w:color="auto" w:fill="auto"/>
            <w:vAlign w:val="center"/>
          </w:tcPr>
          <w:p w14:paraId="491B58A1" w14:textId="77777777" w:rsidR="00F62B52" w:rsidRPr="00010555" w:rsidRDefault="00F62B52" w:rsidP="002826CB">
            <w:pPr>
              <w:tabs>
                <w:tab w:val="left" w:pos="0"/>
              </w:tabs>
              <w:suppressAutoHyphens w:val="0"/>
              <w:jc w:val="center"/>
              <w:rPr>
                <w:rFonts w:eastAsia="Calibri"/>
                <w:b/>
                <w:sz w:val="22"/>
                <w:szCs w:val="22"/>
                <w:lang w:eastAsia="en-US"/>
              </w:rPr>
            </w:pPr>
            <w:r w:rsidRPr="00010555">
              <w:rPr>
                <w:rFonts w:eastAsia="Calibri"/>
                <w:b/>
                <w:sz w:val="22"/>
                <w:szCs w:val="22"/>
                <w:lang w:eastAsia="en-US"/>
              </w:rPr>
              <w:t>Uzstādīšanas vieta</w:t>
            </w:r>
          </w:p>
        </w:tc>
        <w:tc>
          <w:tcPr>
            <w:tcW w:w="1559" w:type="dxa"/>
            <w:shd w:val="clear" w:color="auto" w:fill="auto"/>
            <w:vAlign w:val="center"/>
          </w:tcPr>
          <w:p w14:paraId="3923EE95" w14:textId="77777777" w:rsidR="00F62B52" w:rsidRPr="00010555" w:rsidRDefault="00F62B52" w:rsidP="002826CB">
            <w:pPr>
              <w:suppressAutoHyphens w:val="0"/>
              <w:jc w:val="center"/>
              <w:rPr>
                <w:rFonts w:eastAsia="Calibri"/>
                <w:b/>
                <w:sz w:val="22"/>
                <w:szCs w:val="22"/>
                <w:lang w:eastAsia="en-US"/>
              </w:rPr>
            </w:pPr>
            <w:r w:rsidRPr="00010555">
              <w:rPr>
                <w:rFonts w:eastAsia="Calibri"/>
                <w:b/>
                <w:sz w:val="22"/>
                <w:szCs w:val="22"/>
                <w:lang w:eastAsia="en-US"/>
              </w:rPr>
              <w:t>Daudzumus (gab.)</w:t>
            </w:r>
          </w:p>
        </w:tc>
        <w:tc>
          <w:tcPr>
            <w:tcW w:w="4253" w:type="dxa"/>
            <w:shd w:val="clear" w:color="auto" w:fill="auto"/>
            <w:vAlign w:val="center"/>
          </w:tcPr>
          <w:p w14:paraId="328498A8" w14:textId="77777777" w:rsidR="00F62B52" w:rsidRPr="00010555" w:rsidRDefault="00F62B52" w:rsidP="002826CB">
            <w:pPr>
              <w:suppressAutoHyphens w:val="0"/>
              <w:ind w:right="-30"/>
              <w:jc w:val="center"/>
              <w:rPr>
                <w:rFonts w:eastAsia="Calibri"/>
                <w:b/>
                <w:sz w:val="22"/>
                <w:szCs w:val="22"/>
                <w:lang w:eastAsia="en-US"/>
              </w:rPr>
            </w:pPr>
            <w:r w:rsidRPr="00010555">
              <w:rPr>
                <w:rFonts w:eastAsia="Calibri"/>
                <w:b/>
                <w:sz w:val="22"/>
                <w:szCs w:val="22"/>
                <w:lang w:eastAsia="en-US"/>
              </w:rPr>
              <w:t>Pakalpojuma sniegšanas periods</w:t>
            </w:r>
          </w:p>
        </w:tc>
        <w:tc>
          <w:tcPr>
            <w:tcW w:w="1559" w:type="dxa"/>
            <w:vAlign w:val="center"/>
          </w:tcPr>
          <w:p w14:paraId="09914A00" w14:textId="2AED2C60" w:rsidR="00F62B52" w:rsidRPr="00010555" w:rsidRDefault="00F62B52" w:rsidP="002826CB">
            <w:pPr>
              <w:suppressAutoHyphens w:val="0"/>
              <w:jc w:val="center"/>
              <w:rPr>
                <w:rFonts w:eastAsia="Calibri"/>
                <w:b/>
                <w:sz w:val="22"/>
                <w:szCs w:val="22"/>
                <w:lang w:eastAsia="en-US"/>
              </w:rPr>
            </w:pPr>
            <w:r>
              <w:rPr>
                <w:rFonts w:eastAsia="Calibri"/>
                <w:b/>
                <w:sz w:val="22"/>
                <w:szCs w:val="22"/>
                <w:lang w:eastAsia="en-US"/>
              </w:rPr>
              <w:t>Vienas vienības izmaksas bez PVN</w:t>
            </w:r>
          </w:p>
        </w:tc>
        <w:tc>
          <w:tcPr>
            <w:tcW w:w="1636" w:type="dxa"/>
            <w:vAlign w:val="center"/>
          </w:tcPr>
          <w:p w14:paraId="5597BD0B" w14:textId="67CC1AAA" w:rsidR="00F62B52" w:rsidRPr="00010555" w:rsidRDefault="00F62B52" w:rsidP="002826CB">
            <w:pPr>
              <w:suppressAutoHyphens w:val="0"/>
              <w:jc w:val="center"/>
              <w:rPr>
                <w:rFonts w:eastAsia="Calibri"/>
                <w:b/>
                <w:sz w:val="22"/>
                <w:szCs w:val="22"/>
                <w:lang w:eastAsia="en-US"/>
              </w:rPr>
            </w:pPr>
            <w:r>
              <w:rPr>
                <w:rFonts w:eastAsia="Calibri"/>
                <w:b/>
                <w:sz w:val="22"/>
                <w:szCs w:val="22"/>
                <w:lang w:eastAsia="en-US"/>
              </w:rPr>
              <w:t>Izmaksas kopā bez PVN</w:t>
            </w:r>
          </w:p>
        </w:tc>
      </w:tr>
      <w:tr w:rsidR="00F62B52" w:rsidRPr="00010555" w14:paraId="169B3425" w14:textId="393C2F0E" w:rsidTr="002826CB">
        <w:tc>
          <w:tcPr>
            <w:tcW w:w="740" w:type="dxa"/>
            <w:shd w:val="clear" w:color="auto" w:fill="auto"/>
            <w:vAlign w:val="center"/>
          </w:tcPr>
          <w:p w14:paraId="0F86ED1B" w14:textId="7B0EA7BA" w:rsidR="00F62B52" w:rsidRPr="00010555" w:rsidRDefault="00D5344F" w:rsidP="00712BA8">
            <w:pPr>
              <w:suppressAutoHyphens w:val="0"/>
              <w:ind w:right="-71"/>
              <w:jc w:val="center"/>
              <w:rPr>
                <w:rFonts w:eastAsia="Calibri"/>
                <w:sz w:val="22"/>
                <w:szCs w:val="22"/>
                <w:lang w:eastAsia="en-US"/>
              </w:rPr>
            </w:pPr>
            <w:r>
              <w:rPr>
                <w:rFonts w:eastAsia="Calibri"/>
                <w:sz w:val="22"/>
                <w:szCs w:val="22"/>
                <w:lang w:eastAsia="en-US"/>
              </w:rPr>
              <w:t>3.</w:t>
            </w:r>
            <w:r w:rsidR="00F62B52" w:rsidRPr="00010555">
              <w:rPr>
                <w:rFonts w:eastAsia="Calibri"/>
                <w:sz w:val="22"/>
                <w:szCs w:val="22"/>
                <w:lang w:eastAsia="en-US"/>
              </w:rPr>
              <w:t>1.</w:t>
            </w:r>
          </w:p>
        </w:tc>
        <w:tc>
          <w:tcPr>
            <w:tcW w:w="4188" w:type="dxa"/>
            <w:shd w:val="clear" w:color="auto" w:fill="auto"/>
          </w:tcPr>
          <w:p w14:paraId="4642E0D3" w14:textId="77777777" w:rsidR="00F62B52" w:rsidRPr="00010555" w:rsidRDefault="00F62B52" w:rsidP="00712BA8">
            <w:pPr>
              <w:suppressAutoHyphens w:val="0"/>
              <w:ind w:right="566"/>
              <w:rPr>
                <w:rFonts w:eastAsia="Calibri"/>
                <w:sz w:val="22"/>
                <w:szCs w:val="22"/>
                <w:lang w:eastAsia="en-US"/>
              </w:rPr>
            </w:pPr>
            <w:r w:rsidRPr="00010555">
              <w:rPr>
                <w:rFonts w:eastAsia="Calibri"/>
                <w:sz w:val="22"/>
                <w:szCs w:val="22"/>
                <w:lang w:eastAsia="en-US"/>
              </w:rPr>
              <w:t>Lielā Stropu ezera pilsētas pludmale</w:t>
            </w:r>
          </w:p>
        </w:tc>
        <w:tc>
          <w:tcPr>
            <w:tcW w:w="1559" w:type="dxa"/>
            <w:shd w:val="clear" w:color="auto" w:fill="auto"/>
            <w:vAlign w:val="center"/>
          </w:tcPr>
          <w:p w14:paraId="0EB7EB74" w14:textId="77777777" w:rsidR="00F62B52" w:rsidRPr="00010555" w:rsidRDefault="00F62B52" w:rsidP="002826CB">
            <w:pPr>
              <w:tabs>
                <w:tab w:val="left" w:pos="0"/>
              </w:tabs>
              <w:suppressAutoHyphens w:val="0"/>
              <w:jc w:val="center"/>
              <w:rPr>
                <w:rFonts w:eastAsia="Calibri"/>
                <w:sz w:val="22"/>
                <w:szCs w:val="22"/>
                <w:lang w:eastAsia="en-US"/>
              </w:rPr>
            </w:pPr>
            <w:r w:rsidRPr="00010555">
              <w:rPr>
                <w:rFonts w:eastAsia="Calibri"/>
                <w:sz w:val="22"/>
                <w:szCs w:val="22"/>
                <w:lang w:eastAsia="en-US"/>
              </w:rPr>
              <w:t>1</w:t>
            </w:r>
          </w:p>
        </w:tc>
        <w:tc>
          <w:tcPr>
            <w:tcW w:w="4253" w:type="dxa"/>
            <w:shd w:val="clear" w:color="auto" w:fill="auto"/>
            <w:vAlign w:val="center"/>
          </w:tcPr>
          <w:p w14:paraId="40D06ABA" w14:textId="77777777" w:rsidR="00F62B52" w:rsidRPr="00010555" w:rsidRDefault="00F62B52" w:rsidP="002826CB">
            <w:pPr>
              <w:suppressAutoHyphens w:val="0"/>
              <w:ind w:right="566"/>
              <w:rPr>
                <w:rFonts w:eastAsia="Calibri"/>
                <w:sz w:val="22"/>
                <w:szCs w:val="22"/>
                <w:lang w:eastAsia="en-US"/>
              </w:rPr>
            </w:pPr>
            <w:r w:rsidRPr="00010555">
              <w:rPr>
                <w:rFonts w:eastAsia="Calibri"/>
                <w:sz w:val="22"/>
                <w:szCs w:val="22"/>
                <w:lang w:eastAsia="en-US"/>
              </w:rPr>
              <w:t>124 dienas (15.05.2016. – 15.09.2016.)</w:t>
            </w:r>
          </w:p>
        </w:tc>
        <w:tc>
          <w:tcPr>
            <w:tcW w:w="1559" w:type="dxa"/>
            <w:vAlign w:val="center"/>
          </w:tcPr>
          <w:p w14:paraId="50114353" w14:textId="77777777" w:rsidR="00F62B52" w:rsidRPr="00010555" w:rsidRDefault="00F62B52" w:rsidP="002826CB">
            <w:pPr>
              <w:suppressAutoHyphens w:val="0"/>
              <w:jc w:val="center"/>
              <w:rPr>
                <w:rFonts w:eastAsia="Calibri"/>
                <w:sz w:val="22"/>
                <w:szCs w:val="22"/>
                <w:lang w:eastAsia="en-US"/>
              </w:rPr>
            </w:pPr>
          </w:p>
        </w:tc>
        <w:tc>
          <w:tcPr>
            <w:tcW w:w="1636" w:type="dxa"/>
            <w:vAlign w:val="center"/>
          </w:tcPr>
          <w:p w14:paraId="54E600AE" w14:textId="77777777" w:rsidR="00F62B52" w:rsidRPr="00010555" w:rsidRDefault="00F62B52" w:rsidP="002826CB">
            <w:pPr>
              <w:suppressAutoHyphens w:val="0"/>
              <w:jc w:val="center"/>
              <w:rPr>
                <w:rFonts w:eastAsia="Calibri"/>
                <w:sz w:val="22"/>
                <w:szCs w:val="22"/>
                <w:lang w:eastAsia="en-US"/>
              </w:rPr>
            </w:pPr>
          </w:p>
        </w:tc>
      </w:tr>
      <w:tr w:rsidR="00F62B52" w:rsidRPr="00010555" w14:paraId="6651B749" w14:textId="16B4EFD3" w:rsidTr="002826CB">
        <w:tc>
          <w:tcPr>
            <w:tcW w:w="740" w:type="dxa"/>
            <w:shd w:val="clear" w:color="auto" w:fill="auto"/>
            <w:vAlign w:val="center"/>
          </w:tcPr>
          <w:p w14:paraId="5B2C295C" w14:textId="7C458992" w:rsidR="00F62B52" w:rsidRPr="00010555" w:rsidRDefault="00D5344F" w:rsidP="00712BA8">
            <w:pPr>
              <w:suppressAutoHyphens w:val="0"/>
              <w:ind w:right="-71"/>
              <w:jc w:val="center"/>
              <w:rPr>
                <w:rFonts w:eastAsia="Calibri"/>
                <w:sz w:val="22"/>
                <w:szCs w:val="22"/>
                <w:lang w:eastAsia="en-US"/>
              </w:rPr>
            </w:pPr>
            <w:r>
              <w:rPr>
                <w:rFonts w:eastAsia="Calibri"/>
                <w:sz w:val="22"/>
                <w:szCs w:val="22"/>
                <w:lang w:eastAsia="en-US"/>
              </w:rPr>
              <w:t>3.</w:t>
            </w:r>
            <w:r w:rsidR="00F62B52" w:rsidRPr="00010555">
              <w:rPr>
                <w:rFonts w:eastAsia="Calibri"/>
                <w:sz w:val="22"/>
                <w:szCs w:val="22"/>
                <w:lang w:eastAsia="en-US"/>
              </w:rPr>
              <w:t>2.</w:t>
            </w:r>
          </w:p>
        </w:tc>
        <w:tc>
          <w:tcPr>
            <w:tcW w:w="4188" w:type="dxa"/>
            <w:shd w:val="clear" w:color="auto" w:fill="auto"/>
          </w:tcPr>
          <w:p w14:paraId="483B97EC" w14:textId="77777777" w:rsidR="00F62B52" w:rsidRPr="00010555" w:rsidRDefault="00F62B52" w:rsidP="00712BA8">
            <w:pPr>
              <w:suppressAutoHyphens w:val="0"/>
              <w:ind w:right="566"/>
              <w:rPr>
                <w:rFonts w:eastAsia="Calibri"/>
                <w:sz w:val="22"/>
                <w:szCs w:val="22"/>
                <w:lang w:eastAsia="en-US"/>
              </w:rPr>
            </w:pPr>
            <w:r w:rsidRPr="00010555">
              <w:rPr>
                <w:rFonts w:eastAsia="Calibri"/>
                <w:sz w:val="22"/>
                <w:szCs w:val="22"/>
                <w:lang w:eastAsia="en-US"/>
              </w:rPr>
              <w:t>Centrālais parks</w:t>
            </w:r>
          </w:p>
        </w:tc>
        <w:tc>
          <w:tcPr>
            <w:tcW w:w="1559" w:type="dxa"/>
            <w:shd w:val="clear" w:color="auto" w:fill="auto"/>
            <w:vAlign w:val="center"/>
          </w:tcPr>
          <w:p w14:paraId="314008FC" w14:textId="77777777" w:rsidR="00F62B52" w:rsidRPr="00010555" w:rsidRDefault="00F62B52" w:rsidP="002826CB">
            <w:pPr>
              <w:tabs>
                <w:tab w:val="left" w:pos="0"/>
              </w:tabs>
              <w:suppressAutoHyphens w:val="0"/>
              <w:jc w:val="center"/>
              <w:rPr>
                <w:rFonts w:eastAsia="Calibri"/>
                <w:sz w:val="22"/>
                <w:szCs w:val="22"/>
                <w:lang w:eastAsia="en-US"/>
              </w:rPr>
            </w:pPr>
            <w:r w:rsidRPr="00010555">
              <w:rPr>
                <w:rFonts w:eastAsia="Calibri"/>
                <w:sz w:val="22"/>
                <w:szCs w:val="22"/>
                <w:lang w:eastAsia="en-US"/>
              </w:rPr>
              <w:t>1</w:t>
            </w:r>
          </w:p>
        </w:tc>
        <w:tc>
          <w:tcPr>
            <w:tcW w:w="4253" w:type="dxa"/>
            <w:shd w:val="clear" w:color="auto" w:fill="auto"/>
            <w:vAlign w:val="center"/>
          </w:tcPr>
          <w:p w14:paraId="00A573A2" w14:textId="77777777" w:rsidR="00F62B52" w:rsidRPr="00010555" w:rsidRDefault="00F62B52" w:rsidP="002826CB">
            <w:pPr>
              <w:suppressAutoHyphens w:val="0"/>
              <w:ind w:right="566"/>
              <w:rPr>
                <w:rFonts w:eastAsia="Calibri"/>
                <w:sz w:val="22"/>
                <w:szCs w:val="22"/>
                <w:lang w:eastAsia="en-US"/>
              </w:rPr>
            </w:pPr>
            <w:r w:rsidRPr="00010555">
              <w:rPr>
                <w:rFonts w:eastAsia="Calibri"/>
                <w:sz w:val="22"/>
                <w:szCs w:val="22"/>
                <w:lang w:eastAsia="en-US"/>
              </w:rPr>
              <w:t>124 dienas (15.05.2016. – 15.09.2016.)</w:t>
            </w:r>
          </w:p>
        </w:tc>
        <w:tc>
          <w:tcPr>
            <w:tcW w:w="1559" w:type="dxa"/>
            <w:vAlign w:val="center"/>
          </w:tcPr>
          <w:p w14:paraId="4F22CC17" w14:textId="77777777" w:rsidR="00F62B52" w:rsidRPr="00010555" w:rsidRDefault="00F62B52" w:rsidP="002826CB">
            <w:pPr>
              <w:suppressAutoHyphens w:val="0"/>
              <w:jc w:val="center"/>
              <w:rPr>
                <w:rFonts w:eastAsia="Calibri"/>
                <w:sz w:val="22"/>
                <w:szCs w:val="22"/>
                <w:lang w:eastAsia="en-US"/>
              </w:rPr>
            </w:pPr>
          </w:p>
        </w:tc>
        <w:tc>
          <w:tcPr>
            <w:tcW w:w="1636" w:type="dxa"/>
            <w:vAlign w:val="center"/>
          </w:tcPr>
          <w:p w14:paraId="3661389C" w14:textId="77777777" w:rsidR="00F62B52" w:rsidRPr="00010555" w:rsidRDefault="00F62B52" w:rsidP="002826CB">
            <w:pPr>
              <w:suppressAutoHyphens w:val="0"/>
              <w:jc w:val="center"/>
              <w:rPr>
                <w:rFonts w:eastAsia="Calibri"/>
                <w:sz w:val="22"/>
                <w:szCs w:val="22"/>
                <w:lang w:eastAsia="en-US"/>
              </w:rPr>
            </w:pPr>
          </w:p>
        </w:tc>
      </w:tr>
      <w:tr w:rsidR="00F62B52" w:rsidRPr="00010555" w14:paraId="6F328954" w14:textId="4AC59309" w:rsidTr="002826CB">
        <w:tc>
          <w:tcPr>
            <w:tcW w:w="740" w:type="dxa"/>
            <w:shd w:val="clear" w:color="auto" w:fill="auto"/>
            <w:vAlign w:val="center"/>
          </w:tcPr>
          <w:p w14:paraId="67F15684" w14:textId="12BBA1C0" w:rsidR="00F62B52" w:rsidRPr="00010555" w:rsidRDefault="00D5344F" w:rsidP="00712BA8">
            <w:pPr>
              <w:suppressAutoHyphens w:val="0"/>
              <w:ind w:right="-71"/>
              <w:jc w:val="center"/>
              <w:rPr>
                <w:rFonts w:eastAsia="Calibri"/>
                <w:sz w:val="22"/>
                <w:szCs w:val="22"/>
                <w:lang w:eastAsia="en-US"/>
              </w:rPr>
            </w:pPr>
            <w:r>
              <w:rPr>
                <w:rFonts w:eastAsia="Calibri"/>
                <w:sz w:val="22"/>
                <w:szCs w:val="22"/>
                <w:lang w:eastAsia="en-US"/>
              </w:rPr>
              <w:lastRenderedPageBreak/>
              <w:t>3.</w:t>
            </w:r>
            <w:r w:rsidR="00F62B52" w:rsidRPr="00010555">
              <w:rPr>
                <w:rFonts w:eastAsia="Calibri"/>
                <w:sz w:val="22"/>
                <w:szCs w:val="22"/>
                <w:lang w:eastAsia="en-US"/>
              </w:rPr>
              <w:t>3.</w:t>
            </w:r>
          </w:p>
        </w:tc>
        <w:tc>
          <w:tcPr>
            <w:tcW w:w="4188" w:type="dxa"/>
            <w:shd w:val="clear" w:color="auto" w:fill="auto"/>
          </w:tcPr>
          <w:p w14:paraId="3090F9F2" w14:textId="77777777" w:rsidR="00F62B52" w:rsidRPr="00010555" w:rsidRDefault="00F62B52" w:rsidP="00712BA8">
            <w:pPr>
              <w:suppressAutoHyphens w:val="0"/>
              <w:ind w:right="566"/>
              <w:rPr>
                <w:rFonts w:eastAsia="Calibri"/>
                <w:sz w:val="22"/>
                <w:szCs w:val="22"/>
                <w:lang w:eastAsia="en-US"/>
              </w:rPr>
            </w:pPr>
            <w:r w:rsidRPr="00010555">
              <w:rPr>
                <w:rFonts w:eastAsia="Calibri"/>
                <w:sz w:val="22"/>
                <w:szCs w:val="22"/>
                <w:lang w:eastAsia="en-US"/>
              </w:rPr>
              <w:t xml:space="preserve">Vienības laukums </w:t>
            </w:r>
            <w:proofErr w:type="spellStart"/>
            <w:r w:rsidRPr="00010555">
              <w:rPr>
                <w:rFonts w:eastAsia="Calibri"/>
                <w:sz w:val="22"/>
                <w:szCs w:val="22"/>
                <w:lang w:eastAsia="en-US"/>
              </w:rPr>
              <w:t>laukums</w:t>
            </w:r>
            <w:proofErr w:type="spellEnd"/>
            <w:r w:rsidRPr="00010555">
              <w:rPr>
                <w:rFonts w:eastAsia="Calibri"/>
                <w:sz w:val="22"/>
                <w:szCs w:val="22"/>
                <w:lang w:eastAsia="en-US"/>
              </w:rPr>
              <w:t xml:space="preserve"> (aiz egļu apstādījumiem)</w:t>
            </w:r>
          </w:p>
        </w:tc>
        <w:tc>
          <w:tcPr>
            <w:tcW w:w="1559" w:type="dxa"/>
            <w:shd w:val="clear" w:color="auto" w:fill="auto"/>
            <w:vAlign w:val="center"/>
          </w:tcPr>
          <w:p w14:paraId="44D17349" w14:textId="77777777" w:rsidR="00F62B52" w:rsidRPr="00010555" w:rsidRDefault="00F62B52" w:rsidP="002826CB">
            <w:pPr>
              <w:tabs>
                <w:tab w:val="left" w:pos="0"/>
              </w:tabs>
              <w:suppressAutoHyphens w:val="0"/>
              <w:jc w:val="center"/>
              <w:rPr>
                <w:rFonts w:eastAsia="Calibri"/>
                <w:sz w:val="22"/>
                <w:szCs w:val="22"/>
                <w:lang w:eastAsia="en-US"/>
              </w:rPr>
            </w:pPr>
            <w:r w:rsidRPr="00010555">
              <w:rPr>
                <w:rFonts w:eastAsia="Calibri"/>
                <w:sz w:val="22"/>
                <w:szCs w:val="22"/>
                <w:lang w:eastAsia="en-US"/>
              </w:rPr>
              <w:t>1</w:t>
            </w:r>
          </w:p>
        </w:tc>
        <w:tc>
          <w:tcPr>
            <w:tcW w:w="4253" w:type="dxa"/>
            <w:shd w:val="clear" w:color="auto" w:fill="auto"/>
            <w:vAlign w:val="center"/>
          </w:tcPr>
          <w:p w14:paraId="32407E1A" w14:textId="77777777" w:rsidR="00F62B52" w:rsidRPr="00010555" w:rsidRDefault="00F62B52" w:rsidP="002826CB">
            <w:pPr>
              <w:suppressAutoHyphens w:val="0"/>
              <w:ind w:right="566"/>
              <w:rPr>
                <w:rFonts w:eastAsia="Calibri"/>
                <w:sz w:val="22"/>
                <w:szCs w:val="22"/>
                <w:lang w:eastAsia="en-US"/>
              </w:rPr>
            </w:pPr>
            <w:r w:rsidRPr="00010555">
              <w:rPr>
                <w:rFonts w:eastAsia="Calibri"/>
                <w:sz w:val="22"/>
                <w:szCs w:val="22"/>
                <w:lang w:eastAsia="en-US"/>
              </w:rPr>
              <w:t>124 dienas (15.05.2016. – 15.09.2016.)</w:t>
            </w:r>
          </w:p>
        </w:tc>
        <w:tc>
          <w:tcPr>
            <w:tcW w:w="1559" w:type="dxa"/>
            <w:vAlign w:val="center"/>
          </w:tcPr>
          <w:p w14:paraId="6141C2D4" w14:textId="77777777" w:rsidR="00F62B52" w:rsidRPr="00010555" w:rsidRDefault="00F62B52" w:rsidP="002826CB">
            <w:pPr>
              <w:suppressAutoHyphens w:val="0"/>
              <w:jc w:val="center"/>
              <w:rPr>
                <w:rFonts w:eastAsia="Calibri"/>
                <w:sz w:val="22"/>
                <w:szCs w:val="22"/>
                <w:lang w:eastAsia="en-US"/>
              </w:rPr>
            </w:pPr>
          </w:p>
        </w:tc>
        <w:tc>
          <w:tcPr>
            <w:tcW w:w="1636" w:type="dxa"/>
            <w:vAlign w:val="center"/>
          </w:tcPr>
          <w:p w14:paraId="18A69C5C" w14:textId="77777777" w:rsidR="00F62B52" w:rsidRPr="00010555" w:rsidRDefault="00F62B52" w:rsidP="002826CB">
            <w:pPr>
              <w:suppressAutoHyphens w:val="0"/>
              <w:jc w:val="center"/>
              <w:rPr>
                <w:rFonts w:eastAsia="Calibri"/>
                <w:sz w:val="22"/>
                <w:szCs w:val="22"/>
                <w:lang w:eastAsia="en-US"/>
              </w:rPr>
            </w:pPr>
          </w:p>
        </w:tc>
      </w:tr>
      <w:tr w:rsidR="002826CB" w:rsidRPr="00010555" w14:paraId="33187D8E" w14:textId="77777777" w:rsidTr="002826CB">
        <w:tc>
          <w:tcPr>
            <w:tcW w:w="12299" w:type="dxa"/>
            <w:gridSpan w:val="5"/>
            <w:shd w:val="clear" w:color="auto" w:fill="auto"/>
            <w:vAlign w:val="center"/>
          </w:tcPr>
          <w:p w14:paraId="1A460A46" w14:textId="183B241F" w:rsidR="002826CB" w:rsidRPr="00010555" w:rsidRDefault="002826CB" w:rsidP="00712BA8">
            <w:pPr>
              <w:suppressAutoHyphens w:val="0"/>
              <w:ind w:right="566"/>
              <w:rPr>
                <w:rFonts w:eastAsia="Calibri"/>
                <w:sz w:val="22"/>
                <w:szCs w:val="22"/>
                <w:lang w:eastAsia="en-US"/>
              </w:rPr>
            </w:pPr>
            <w:r>
              <w:rPr>
                <w:rFonts w:eastAsia="Calibri"/>
                <w:sz w:val="22"/>
                <w:szCs w:val="22"/>
                <w:lang w:eastAsia="en-US"/>
              </w:rPr>
              <w:t>Kopā bez PVN</w:t>
            </w:r>
          </w:p>
        </w:tc>
        <w:tc>
          <w:tcPr>
            <w:tcW w:w="1636" w:type="dxa"/>
          </w:tcPr>
          <w:p w14:paraId="0C04E6D7" w14:textId="77777777" w:rsidR="002826CB" w:rsidRPr="00010555" w:rsidRDefault="002826CB" w:rsidP="00712BA8">
            <w:pPr>
              <w:suppressAutoHyphens w:val="0"/>
              <w:ind w:right="566"/>
              <w:rPr>
                <w:rFonts w:eastAsia="Calibri"/>
                <w:sz w:val="22"/>
                <w:szCs w:val="22"/>
                <w:lang w:eastAsia="en-US"/>
              </w:rPr>
            </w:pPr>
          </w:p>
        </w:tc>
      </w:tr>
    </w:tbl>
    <w:p w14:paraId="12376E4A" w14:textId="690CC54C" w:rsidR="00712BA8" w:rsidRPr="00010555" w:rsidRDefault="00F62B52" w:rsidP="00712BA8">
      <w:pPr>
        <w:suppressAutoHyphens w:val="0"/>
        <w:ind w:right="566"/>
        <w:jc w:val="both"/>
        <w:rPr>
          <w:rFonts w:eastAsia="Calibri"/>
          <w:b/>
          <w:sz w:val="22"/>
          <w:szCs w:val="22"/>
          <w:lang w:eastAsia="en-US"/>
        </w:rPr>
      </w:pPr>
      <w:r>
        <w:rPr>
          <w:rFonts w:eastAsia="Calibri"/>
          <w:b/>
          <w:sz w:val="22"/>
          <w:szCs w:val="22"/>
          <w:lang w:eastAsia="en-US"/>
        </w:rPr>
        <w:t>4</w:t>
      </w:r>
      <w:r w:rsidR="00712BA8" w:rsidRPr="00712BA8">
        <w:rPr>
          <w:rFonts w:eastAsia="Calibri"/>
          <w:b/>
          <w:sz w:val="22"/>
          <w:szCs w:val="22"/>
          <w:lang w:eastAsia="en-US"/>
        </w:rPr>
        <w:t xml:space="preserve">. </w:t>
      </w:r>
      <w:r w:rsidR="00712BA8" w:rsidRPr="00010555">
        <w:rPr>
          <w:rFonts w:eastAsia="Calibri"/>
          <w:b/>
          <w:sz w:val="22"/>
          <w:szCs w:val="22"/>
          <w:lang w:eastAsia="en-US"/>
        </w:rPr>
        <w:t>Āra roku mazgāšanas izlietņu uzstādīšana un apkalpošana Daugavpils pilsētas masu pasākumu vajadzībām</w:t>
      </w:r>
    </w:p>
    <w:p w14:paraId="738EC8F9" w14:textId="77777777" w:rsidR="00712BA8" w:rsidRPr="00010555" w:rsidRDefault="00712BA8" w:rsidP="00712BA8">
      <w:pPr>
        <w:suppressAutoHyphens w:val="0"/>
        <w:ind w:right="566"/>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160"/>
        <w:gridCol w:w="1559"/>
        <w:gridCol w:w="4253"/>
        <w:gridCol w:w="1559"/>
        <w:gridCol w:w="1636"/>
      </w:tblGrid>
      <w:tr w:rsidR="00F62B52" w:rsidRPr="00010555" w14:paraId="0CA343DE" w14:textId="2B4D6FF5" w:rsidTr="002826CB">
        <w:tc>
          <w:tcPr>
            <w:tcW w:w="768" w:type="dxa"/>
            <w:shd w:val="clear" w:color="auto" w:fill="auto"/>
            <w:vAlign w:val="center"/>
          </w:tcPr>
          <w:p w14:paraId="47C0F7B9" w14:textId="77777777" w:rsidR="00F62B52" w:rsidRPr="00010555" w:rsidRDefault="00F62B52" w:rsidP="00F62B52">
            <w:pPr>
              <w:suppressAutoHyphens w:val="0"/>
              <w:jc w:val="center"/>
              <w:rPr>
                <w:rFonts w:eastAsia="Calibri"/>
                <w:b/>
                <w:sz w:val="22"/>
                <w:szCs w:val="22"/>
                <w:lang w:eastAsia="en-US"/>
              </w:rPr>
            </w:pPr>
            <w:r w:rsidRPr="00010555">
              <w:rPr>
                <w:rFonts w:eastAsia="Calibri"/>
                <w:b/>
                <w:sz w:val="22"/>
                <w:szCs w:val="22"/>
                <w:lang w:eastAsia="en-US"/>
              </w:rPr>
              <w:t>Nr. p.k.</w:t>
            </w:r>
          </w:p>
        </w:tc>
        <w:tc>
          <w:tcPr>
            <w:tcW w:w="4160" w:type="dxa"/>
            <w:shd w:val="clear" w:color="auto" w:fill="auto"/>
            <w:vAlign w:val="center"/>
          </w:tcPr>
          <w:p w14:paraId="50EC4ECB" w14:textId="77777777" w:rsidR="00F62B52" w:rsidRPr="00010555" w:rsidRDefault="00F62B52" w:rsidP="00F62B52">
            <w:pPr>
              <w:suppressAutoHyphens w:val="0"/>
              <w:ind w:right="16"/>
              <w:jc w:val="center"/>
              <w:rPr>
                <w:rFonts w:eastAsia="Calibri"/>
                <w:b/>
                <w:sz w:val="22"/>
                <w:szCs w:val="22"/>
                <w:lang w:eastAsia="en-US"/>
              </w:rPr>
            </w:pPr>
            <w:r w:rsidRPr="00010555">
              <w:rPr>
                <w:rFonts w:eastAsia="Calibri"/>
                <w:b/>
                <w:sz w:val="22"/>
                <w:szCs w:val="22"/>
                <w:lang w:eastAsia="en-US"/>
              </w:rPr>
              <w:t>Uzstādīšanas vieta</w:t>
            </w:r>
          </w:p>
        </w:tc>
        <w:tc>
          <w:tcPr>
            <w:tcW w:w="1559" w:type="dxa"/>
            <w:shd w:val="clear" w:color="auto" w:fill="auto"/>
            <w:vAlign w:val="center"/>
          </w:tcPr>
          <w:p w14:paraId="1497B2BE" w14:textId="77777777" w:rsidR="00F62B52" w:rsidRPr="00010555" w:rsidRDefault="00F62B52" w:rsidP="00F62B52">
            <w:pPr>
              <w:suppressAutoHyphens w:val="0"/>
              <w:jc w:val="center"/>
              <w:rPr>
                <w:rFonts w:eastAsia="Calibri"/>
                <w:b/>
                <w:sz w:val="22"/>
                <w:szCs w:val="22"/>
                <w:lang w:eastAsia="en-US"/>
              </w:rPr>
            </w:pPr>
            <w:r w:rsidRPr="00010555">
              <w:rPr>
                <w:rFonts w:eastAsia="Calibri"/>
                <w:b/>
                <w:sz w:val="22"/>
                <w:szCs w:val="22"/>
                <w:lang w:eastAsia="en-US"/>
              </w:rPr>
              <w:t>Daudzumus (gab.)</w:t>
            </w:r>
          </w:p>
        </w:tc>
        <w:tc>
          <w:tcPr>
            <w:tcW w:w="4253" w:type="dxa"/>
            <w:shd w:val="clear" w:color="auto" w:fill="auto"/>
            <w:vAlign w:val="center"/>
          </w:tcPr>
          <w:p w14:paraId="1AB0D334" w14:textId="77777777" w:rsidR="00F62B52" w:rsidRPr="00010555" w:rsidRDefault="00F62B52" w:rsidP="002826CB">
            <w:pPr>
              <w:suppressAutoHyphens w:val="0"/>
              <w:jc w:val="center"/>
              <w:rPr>
                <w:rFonts w:eastAsia="Calibri"/>
                <w:b/>
                <w:sz w:val="22"/>
                <w:szCs w:val="22"/>
                <w:lang w:eastAsia="en-US"/>
              </w:rPr>
            </w:pPr>
            <w:r w:rsidRPr="00010555">
              <w:rPr>
                <w:rFonts w:eastAsia="Calibri"/>
                <w:b/>
                <w:sz w:val="22"/>
                <w:szCs w:val="22"/>
                <w:lang w:eastAsia="en-US"/>
              </w:rPr>
              <w:t>Pakalpojuma sniegšanas periods</w:t>
            </w:r>
          </w:p>
        </w:tc>
        <w:tc>
          <w:tcPr>
            <w:tcW w:w="1559" w:type="dxa"/>
            <w:vAlign w:val="center"/>
          </w:tcPr>
          <w:p w14:paraId="3C6B442E" w14:textId="698171D0" w:rsidR="00F62B52" w:rsidRPr="00010555" w:rsidRDefault="00F62B52" w:rsidP="00F62B52">
            <w:pPr>
              <w:suppressAutoHyphens w:val="0"/>
              <w:ind w:right="76"/>
              <w:jc w:val="center"/>
              <w:rPr>
                <w:rFonts w:eastAsia="Calibri"/>
                <w:b/>
                <w:sz w:val="22"/>
                <w:szCs w:val="22"/>
                <w:lang w:eastAsia="en-US"/>
              </w:rPr>
            </w:pPr>
            <w:r>
              <w:rPr>
                <w:rFonts w:eastAsia="Calibri"/>
                <w:b/>
                <w:sz w:val="22"/>
                <w:szCs w:val="22"/>
                <w:lang w:eastAsia="en-US"/>
              </w:rPr>
              <w:t>Vienas vienības izmaksas bez PVN</w:t>
            </w:r>
          </w:p>
        </w:tc>
        <w:tc>
          <w:tcPr>
            <w:tcW w:w="1636" w:type="dxa"/>
            <w:vAlign w:val="center"/>
          </w:tcPr>
          <w:p w14:paraId="54CCE32B" w14:textId="25F83B17" w:rsidR="00F62B52" w:rsidRPr="00010555" w:rsidRDefault="00F62B52" w:rsidP="00F62B52">
            <w:pPr>
              <w:suppressAutoHyphens w:val="0"/>
              <w:jc w:val="center"/>
              <w:rPr>
                <w:rFonts w:eastAsia="Calibri"/>
                <w:b/>
                <w:sz w:val="22"/>
                <w:szCs w:val="22"/>
                <w:lang w:eastAsia="en-US"/>
              </w:rPr>
            </w:pPr>
            <w:r>
              <w:rPr>
                <w:rFonts w:eastAsia="Calibri"/>
                <w:b/>
                <w:sz w:val="22"/>
                <w:szCs w:val="22"/>
                <w:lang w:eastAsia="en-US"/>
              </w:rPr>
              <w:t>Izmaksas kopā bez PVN</w:t>
            </w:r>
          </w:p>
        </w:tc>
      </w:tr>
      <w:tr w:rsidR="00F62B52" w:rsidRPr="00010555" w14:paraId="3E4EF41A" w14:textId="5333C84E" w:rsidTr="00A75C8E">
        <w:tc>
          <w:tcPr>
            <w:tcW w:w="768" w:type="dxa"/>
            <w:shd w:val="clear" w:color="auto" w:fill="auto"/>
            <w:vAlign w:val="center"/>
          </w:tcPr>
          <w:p w14:paraId="6E6F442F" w14:textId="4338F208" w:rsidR="00F62B52" w:rsidRPr="00010555" w:rsidRDefault="00D5344F" w:rsidP="00712BA8">
            <w:pPr>
              <w:suppressAutoHyphens w:val="0"/>
              <w:jc w:val="center"/>
              <w:rPr>
                <w:rFonts w:eastAsia="Calibri"/>
                <w:sz w:val="22"/>
                <w:szCs w:val="22"/>
                <w:lang w:eastAsia="en-US"/>
              </w:rPr>
            </w:pPr>
            <w:r>
              <w:rPr>
                <w:rFonts w:eastAsia="Calibri"/>
                <w:sz w:val="22"/>
                <w:szCs w:val="22"/>
                <w:lang w:eastAsia="en-US"/>
              </w:rPr>
              <w:t>4.</w:t>
            </w:r>
            <w:r w:rsidR="00F62B52" w:rsidRPr="00010555">
              <w:rPr>
                <w:rFonts w:eastAsia="Calibri"/>
                <w:sz w:val="22"/>
                <w:szCs w:val="22"/>
                <w:lang w:eastAsia="en-US"/>
              </w:rPr>
              <w:t>1.</w:t>
            </w:r>
          </w:p>
        </w:tc>
        <w:tc>
          <w:tcPr>
            <w:tcW w:w="4160" w:type="dxa"/>
            <w:shd w:val="clear" w:color="auto" w:fill="auto"/>
          </w:tcPr>
          <w:p w14:paraId="3D97A32E" w14:textId="77777777" w:rsidR="00F62B52" w:rsidRPr="00010555" w:rsidRDefault="00F62B52" w:rsidP="00712BA8">
            <w:pPr>
              <w:suppressAutoHyphens w:val="0"/>
              <w:ind w:right="566"/>
              <w:rPr>
                <w:rFonts w:eastAsia="Calibri"/>
                <w:sz w:val="22"/>
                <w:szCs w:val="22"/>
                <w:lang w:eastAsia="en-US"/>
              </w:rPr>
            </w:pPr>
            <w:r w:rsidRPr="00010555">
              <w:rPr>
                <w:rFonts w:eastAsia="Calibri"/>
                <w:sz w:val="22"/>
                <w:szCs w:val="22"/>
                <w:lang w:eastAsia="en-US"/>
              </w:rPr>
              <w:t>Masu pasākumu norises vietā</w:t>
            </w:r>
          </w:p>
        </w:tc>
        <w:tc>
          <w:tcPr>
            <w:tcW w:w="1559" w:type="dxa"/>
            <w:shd w:val="clear" w:color="auto" w:fill="auto"/>
            <w:vAlign w:val="center"/>
          </w:tcPr>
          <w:p w14:paraId="7D5BE8F5" w14:textId="77777777" w:rsidR="00F62B52" w:rsidRPr="00010555" w:rsidRDefault="00F62B52" w:rsidP="002826CB">
            <w:pPr>
              <w:suppressAutoHyphens w:val="0"/>
              <w:ind w:right="-108"/>
              <w:jc w:val="center"/>
              <w:rPr>
                <w:rFonts w:eastAsia="Calibri"/>
                <w:sz w:val="22"/>
                <w:szCs w:val="22"/>
                <w:lang w:eastAsia="en-US"/>
              </w:rPr>
            </w:pPr>
            <w:r w:rsidRPr="00010555">
              <w:rPr>
                <w:rFonts w:eastAsia="Calibri"/>
                <w:sz w:val="22"/>
                <w:szCs w:val="22"/>
                <w:lang w:eastAsia="en-US"/>
              </w:rPr>
              <w:t>30</w:t>
            </w:r>
          </w:p>
        </w:tc>
        <w:tc>
          <w:tcPr>
            <w:tcW w:w="4253" w:type="dxa"/>
            <w:shd w:val="clear" w:color="auto" w:fill="auto"/>
            <w:vAlign w:val="center"/>
          </w:tcPr>
          <w:p w14:paraId="4A05099F" w14:textId="77777777" w:rsidR="00F62B52" w:rsidRPr="00010555" w:rsidRDefault="00F62B52" w:rsidP="00A75C8E">
            <w:pPr>
              <w:suppressAutoHyphens w:val="0"/>
              <w:ind w:right="566"/>
              <w:rPr>
                <w:rFonts w:eastAsia="Calibri"/>
                <w:sz w:val="22"/>
                <w:szCs w:val="22"/>
                <w:lang w:eastAsia="en-US"/>
              </w:rPr>
            </w:pPr>
            <w:r w:rsidRPr="00010555">
              <w:rPr>
                <w:rFonts w:eastAsia="Calibri"/>
                <w:sz w:val="22"/>
                <w:szCs w:val="22"/>
                <w:lang w:eastAsia="en-US"/>
              </w:rPr>
              <w:t>1 diena</w:t>
            </w:r>
          </w:p>
        </w:tc>
        <w:tc>
          <w:tcPr>
            <w:tcW w:w="1559" w:type="dxa"/>
            <w:vAlign w:val="center"/>
          </w:tcPr>
          <w:p w14:paraId="3C6FE296" w14:textId="77777777" w:rsidR="00F62B52" w:rsidRPr="00010555" w:rsidRDefault="00F62B52" w:rsidP="002826CB">
            <w:pPr>
              <w:suppressAutoHyphens w:val="0"/>
              <w:jc w:val="center"/>
              <w:rPr>
                <w:rFonts w:eastAsia="Calibri"/>
                <w:sz w:val="22"/>
                <w:szCs w:val="22"/>
                <w:lang w:eastAsia="en-US"/>
              </w:rPr>
            </w:pPr>
          </w:p>
        </w:tc>
        <w:tc>
          <w:tcPr>
            <w:tcW w:w="1636" w:type="dxa"/>
            <w:vAlign w:val="center"/>
          </w:tcPr>
          <w:p w14:paraId="04983075" w14:textId="77777777" w:rsidR="00F62B52" w:rsidRPr="00010555" w:rsidRDefault="00F62B52" w:rsidP="002826CB">
            <w:pPr>
              <w:suppressAutoHyphens w:val="0"/>
              <w:jc w:val="center"/>
              <w:rPr>
                <w:rFonts w:eastAsia="Calibri"/>
                <w:sz w:val="22"/>
                <w:szCs w:val="22"/>
                <w:lang w:eastAsia="en-US"/>
              </w:rPr>
            </w:pPr>
          </w:p>
        </w:tc>
      </w:tr>
    </w:tbl>
    <w:p w14:paraId="173E2BB5" w14:textId="1DFB5076" w:rsidR="00C13734" w:rsidRPr="007C2A51" w:rsidRDefault="00C13734">
      <w:pPr>
        <w:suppressAutoHyphens w:val="0"/>
        <w:rPr>
          <w:b/>
          <w:sz w:val="23"/>
          <w:szCs w:val="23"/>
        </w:rPr>
      </w:pPr>
    </w:p>
    <w:p w14:paraId="0746191A" w14:textId="4A098E68" w:rsidR="00712BA8" w:rsidRPr="007C2A51" w:rsidRDefault="00712BA8">
      <w:pPr>
        <w:suppressAutoHyphens w:val="0"/>
        <w:rPr>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141"/>
        <w:gridCol w:w="10794"/>
      </w:tblGrid>
      <w:tr w:rsidR="00712BA8" w:rsidRPr="00FC69F5" w14:paraId="0D9E3A11" w14:textId="77777777" w:rsidTr="00712BA8">
        <w:trPr>
          <w:trHeight w:val="132"/>
        </w:trPr>
        <w:tc>
          <w:tcPr>
            <w:tcW w:w="1127" w:type="pct"/>
            <w:tcBorders>
              <w:top w:val="single" w:sz="4" w:space="0" w:color="000000"/>
              <w:left w:val="single" w:sz="4" w:space="0" w:color="000000"/>
              <w:bottom w:val="single" w:sz="4" w:space="0" w:color="000000"/>
            </w:tcBorders>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712BA8">
        <w:trPr>
          <w:trHeight w:val="279"/>
        </w:trPr>
        <w:tc>
          <w:tcPr>
            <w:tcW w:w="1127" w:type="pct"/>
            <w:tcBorders>
              <w:left w:val="single" w:sz="4" w:space="0" w:color="000000"/>
              <w:bottom w:val="single" w:sz="4" w:space="0" w:color="000000"/>
            </w:tcBorders>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7CFFEF5A" w14:textId="77777777" w:rsidR="00712BA8" w:rsidRPr="00FC69F5" w:rsidRDefault="00712BA8" w:rsidP="00712BA8">
            <w:pPr>
              <w:snapToGrid w:val="0"/>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4F7D140F" w14:textId="560729DB" w:rsidR="00712BA8" w:rsidRDefault="00712BA8">
      <w:pPr>
        <w:suppressAutoHyphens w:val="0"/>
        <w:rPr>
          <w:b/>
          <w:sz w:val="20"/>
        </w:rPr>
      </w:pPr>
    </w:p>
    <w:p w14:paraId="39CDBDD7" w14:textId="6BA90DA3" w:rsidR="002C2B01" w:rsidRPr="008C1E48" w:rsidRDefault="00836EAE" w:rsidP="002C2B01">
      <w:pPr>
        <w:pStyle w:val="ListParagraph"/>
        <w:suppressAutoHyphens w:val="0"/>
        <w:ind w:left="2880"/>
        <w:jc w:val="right"/>
        <w:rPr>
          <w:b/>
          <w:sz w:val="20"/>
        </w:rPr>
      </w:pPr>
      <w:r>
        <w:rPr>
          <w:b/>
          <w:sz w:val="20"/>
        </w:rPr>
        <w:t>5</w:t>
      </w:r>
      <w:r w:rsidR="002C2B01" w:rsidRPr="008C1E48">
        <w:rPr>
          <w:b/>
          <w:sz w:val="20"/>
        </w:rPr>
        <w:t xml:space="preserve">.Pielikums </w:t>
      </w:r>
      <w:r w:rsidR="002C2B01" w:rsidRPr="008C1E48">
        <w:rPr>
          <w:sz w:val="20"/>
        </w:rPr>
        <w:t>nolikumam</w:t>
      </w:r>
      <w:r w:rsidR="002C2B01" w:rsidRPr="008C1E48">
        <w:rPr>
          <w:b/>
          <w:sz w:val="20"/>
        </w:rPr>
        <w:t xml:space="preserve"> </w:t>
      </w:r>
    </w:p>
    <w:p w14:paraId="24F8B0C2" w14:textId="77777777" w:rsidR="002C2B01" w:rsidRPr="000C11D0" w:rsidRDefault="002C2B01" w:rsidP="002C2B01">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Identifikācijas numurs DPD 2015/</w:t>
      </w:r>
      <w:r>
        <w:rPr>
          <w:bCs/>
          <w:sz w:val="20"/>
          <w:szCs w:val="20"/>
        </w:rPr>
        <w:t>145</w:t>
      </w:r>
    </w:p>
    <w:p w14:paraId="5D3F653E" w14:textId="7ED7D9DC" w:rsidR="001B7F44" w:rsidRPr="008C1E48" w:rsidRDefault="001B7F44" w:rsidP="002C2B01">
      <w:pPr>
        <w:suppressAutoHyphens w:val="0"/>
        <w:ind w:left="2880"/>
        <w:jc w:val="right"/>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227BDB8C" w:rsidR="004914A0" w:rsidRPr="003821DF" w:rsidRDefault="00F372BC" w:rsidP="004914A0">
      <w:pPr>
        <w:jc w:val="center"/>
        <w:rPr>
          <w:b/>
          <w:sz w:val="23"/>
          <w:szCs w:val="23"/>
        </w:rPr>
      </w:pPr>
      <w:r>
        <w:rPr>
          <w:b/>
          <w:sz w:val="23"/>
          <w:szCs w:val="23"/>
        </w:rPr>
        <w:t>PIEREDZES APRAKSTS</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4315E22A" w:rsidR="000B51BB" w:rsidRPr="003821DF" w:rsidRDefault="00F36F24" w:rsidP="000B51BB">
      <w:pPr>
        <w:rPr>
          <w:sz w:val="23"/>
          <w:szCs w:val="23"/>
        </w:rPr>
      </w:pPr>
      <w:r w:rsidRPr="003821DF">
        <w:rPr>
          <w:sz w:val="23"/>
          <w:szCs w:val="23"/>
        </w:rPr>
        <w:t xml:space="preserve">Daugavpilī, </w:t>
      </w:r>
      <w:r w:rsidR="000B51BB" w:rsidRPr="003821DF">
        <w:rPr>
          <w:sz w:val="23"/>
          <w:szCs w:val="23"/>
        </w:rPr>
        <w:t>2015. gada __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827"/>
        <w:gridCol w:w="2554"/>
        <w:gridCol w:w="1601"/>
        <w:gridCol w:w="1763"/>
      </w:tblGrid>
      <w:tr w:rsidR="004914A0" w:rsidRPr="003821DF" w14:paraId="69EBECEB" w14:textId="77777777" w:rsidTr="00310626">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2827" w:type="dxa"/>
            <w:shd w:val="clear" w:color="auto" w:fill="auto"/>
            <w:vAlign w:val="center"/>
          </w:tcPr>
          <w:p w14:paraId="3A891454" w14:textId="36E3EEE4" w:rsidR="004914A0" w:rsidRPr="003821DF" w:rsidRDefault="004914A0" w:rsidP="0066370C">
            <w:pPr>
              <w:jc w:val="center"/>
              <w:rPr>
                <w:b/>
                <w:sz w:val="23"/>
                <w:szCs w:val="23"/>
              </w:rPr>
            </w:pPr>
            <w:r w:rsidRPr="003821DF">
              <w:rPr>
                <w:b/>
                <w:sz w:val="23"/>
                <w:szCs w:val="23"/>
              </w:rPr>
              <w:t xml:space="preserve">Informācija par </w:t>
            </w:r>
            <w:r w:rsidR="0066370C">
              <w:rPr>
                <w:b/>
                <w:sz w:val="23"/>
                <w:szCs w:val="23"/>
              </w:rPr>
              <w:t xml:space="preserve">Pasūtītāju </w:t>
            </w:r>
            <w:r w:rsidR="0066370C" w:rsidRPr="00E12DE2">
              <w:rPr>
                <w:i/>
                <w:sz w:val="23"/>
                <w:szCs w:val="23"/>
              </w:rPr>
              <w:t>(nosaukums, ko</w:t>
            </w:r>
            <w:r w:rsidRPr="00E12DE2">
              <w:rPr>
                <w:i/>
                <w:sz w:val="23"/>
                <w:szCs w:val="23"/>
              </w:rPr>
              <w:t>ntaktinformācija)</w:t>
            </w:r>
          </w:p>
        </w:tc>
        <w:tc>
          <w:tcPr>
            <w:tcW w:w="2554" w:type="dxa"/>
            <w:shd w:val="clear" w:color="auto" w:fill="auto"/>
            <w:vAlign w:val="center"/>
          </w:tcPr>
          <w:p w14:paraId="4F069C9C" w14:textId="00B3CBA0" w:rsidR="004914A0" w:rsidRPr="003821DF" w:rsidRDefault="00C03D46" w:rsidP="00310626">
            <w:pPr>
              <w:jc w:val="center"/>
              <w:rPr>
                <w:b/>
                <w:sz w:val="23"/>
                <w:szCs w:val="23"/>
              </w:rPr>
            </w:pPr>
            <w:r>
              <w:rPr>
                <w:b/>
                <w:sz w:val="23"/>
                <w:szCs w:val="23"/>
              </w:rPr>
              <w:t xml:space="preserve">Līguma </w:t>
            </w:r>
            <w:r w:rsidR="00E12DE2">
              <w:rPr>
                <w:b/>
                <w:sz w:val="23"/>
                <w:szCs w:val="23"/>
              </w:rPr>
              <w:t>priekšmets</w:t>
            </w:r>
            <w:r>
              <w:rPr>
                <w:b/>
                <w:sz w:val="23"/>
                <w:szCs w:val="23"/>
              </w:rPr>
              <w:t xml:space="preserve"> </w:t>
            </w:r>
            <w:r w:rsidRPr="00310626">
              <w:rPr>
                <w:i/>
                <w:sz w:val="23"/>
                <w:szCs w:val="23"/>
              </w:rPr>
              <w:t>(</w:t>
            </w:r>
            <w:r w:rsidR="00310626" w:rsidRPr="00310626">
              <w:rPr>
                <w:i/>
                <w:sz w:val="23"/>
                <w:szCs w:val="23"/>
              </w:rPr>
              <w:t>biotualešu un/vai ģērbtuvju un/vai āra izlietņu piegādes un/vai nomas līgumi</w:t>
            </w:r>
            <w:r w:rsidRPr="00310626">
              <w:rPr>
                <w:i/>
                <w:sz w:val="23"/>
                <w:szCs w:val="23"/>
              </w:rPr>
              <w:t>)</w:t>
            </w:r>
          </w:p>
        </w:tc>
        <w:tc>
          <w:tcPr>
            <w:tcW w:w="1601" w:type="dxa"/>
            <w:shd w:val="clear" w:color="auto" w:fill="auto"/>
            <w:vAlign w:val="center"/>
          </w:tcPr>
          <w:p w14:paraId="4BB2EE9A" w14:textId="2408F82E" w:rsidR="004914A0" w:rsidRPr="003821DF" w:rsidRDefault="006103BB" w:rsidP="00970E8D">
            <w:pPr>
              <w:jc w:val="center"/>
              <w:rPr>
                <w:b/>
                <w:sz w:val="23"/>
                <w:szCs w:val="23"/>
              </w:rPr>
            </w:pPr>
            <w:r>
              <w:rPr>
                <w:b/>
                <w:sz w:val="23"/>
                <w:szCs w:val="23"/>
              </w:rPr>
              <w:t xml:space="preserve">Līguma </w:t>
            </w:r>
            <w:r w:rsidR="004914A0" w:rsidRPr="003821DF">
              <w:rPr>
                <w:b/>
                <w:sz w:val="23"/>
                <w:szCs w:val="23"/>
              </w:rPr>
              <w:t>summa EUR (bez PVN)</w:t>
            </w:r>
            <w:r w:rsidR="000676F8">
              <w:rPr>
                <w:rStyle w:val="FootnoteReference"/>
                <w:b/>
                <w:sz w:val="23"/>
                <w:szCs w:val="23"/>
              </w:rPr>
              <w:footnoteReference w:id="2"/>
            </w:r>
          </w:p>
        </w:tc>
        <w:tc>
          <w:tcPr>
            <w:tcW w:w="1763" w:type="dxa"/>
            <w:shd w:val="clear" w:color="auto" w:fill="auto"/>
            <w:vAlign w:val="center"/>
          </w:tcPr>
          <w:p w14:paraId="2A78734C" w14:textId="2C437F04" w:rsidR="004914A0" w:rsidRPr="003821DF" w:rsidRDefault="008720D2" w:rsidP="00970E8D">
            <w:pPr>
              <w:jc w:val="center"/>
              <w:rPr>
                <w:b/>
                <w:sz w:val="23"/>
                <w:szCs w:val="23"/>
              </w:rPr>
            </w:pPr>
            <w:r>
              <w:rPr>
                <w:b/>
                <w:sz w:val="23"/>
                <w:szCs w:val="23"/>
              </w:rPr>
              <w:t>Līguma izpildes</w:t>
            </w:r>
            <w:r w:rsidR="004914A0" w:rsidRPr="003821DF">
              <w:rPr>
                <w:b/>
                <w:sz w:val="23"/>
                <w:szCs w:val="23"/>
              </w:rPr>
              <w:t xml:space="preserve"> periods</w:t>
            </w:r>
            <w:r w:rsidR="00D560F0" w:rsidRPr="003821DF">
              <w:rPr>
                <w:b/>
                <w:sz w:val="23"/>
                <w:szCs w:val="23"/>
              </w:rPr>
              <w:t xml:space="preserve"> vai datums</w:t>
            </w:r>
          </w:p>
        </w:tc>
      </w:tr>
      <w:tr w:rsidR="004914A0" w:rsidRPr="003821DF" w14:paraId="43C836FA" w14:textId="77777777" w:rsidTr="00310626">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2827" w:type="dxa"/>
            <w:shd w:val="clear" w:color="auto" w:fill="auto"/>
            <w:vAlign w:val="center"/>
          </w:tcPr>
          <w:p w14:paraId="0DDC1081" w14:textId="77777777" w:rsidR="004914A0" w:rsidRPr="003821DF" w:rsidRDefault="004914A0" w:rsidP="00970E8D">
            <w:pPr>
              <w:jc w:val="center"/>
              <w:rPr>
                <w:sz w:val="23"/>
                <w:szCs w:val="23"/>
              </w:rPr>
            </w:pPr>
          </w:p>
        </w:tc>
        <w:tc>
          <w:tcPr>
            <w:tcW w:w="2554"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310626">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2827" w:type="dxa"/>
            <w:shd w:val="clear" w:color="auto" w:fill="auto"/>
            <w:vAlign w:val="center"/>
          </w:tcPr>
          <w:p w14:paraId="4643BC3B" w14:textId="77777777" w:rsidR="004914A0" w:rsidRPr="003821DF" w:rsidRDefault="004914A0" w:rsidP="00970E8D">
            <w:pPr>
              <w:jc w:val="center"/>
              <w:rPr>
                <w:sz w:val="23"/>
                <w:szCs w:val="23"/>
              </w:rPr>
            </w:pPr>
          </w:p>
        </w:tc>
        <w:tc>
          <w:tcPr>
            <w:tcW w:w="2554"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7ACD410F" w14:textId="77777777" w:rsidR="007121F9" w:rsidRDefault="007121F9" w:rsidP="00F26F1F">
      <w:pPr>
        <w:pStyle w:val="ListParagraph"/>
        <w:suppressAutoHyphens w:val="0"/>
        <w:ind w:left="2880"/>
        <w:jc w:val="right"/>
        <w:rPr>
          <w:b/>
          <w:sz w:val="20"/>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872676" w:rsidRPr="00FC69F5" w14:paraId="5AD0A3B3" w14:textId="77777777" w:rsidTr="006E0995">
        <w:trPr>
          <w:trHeight w:val="132"/>
        </w:trPr>
        <w:tc>
          <w:tcPr>
            <w:tcW w:w="1127" w:type="pct"/>
            <w:tcBorders>
              <w:top w:val="single" w:sz="4" w:space="0" w:color="000000"/>
              <w:left w:val="single" w:sz="4" w:space="0" w:color="000000"/>
              <w:bottom w:val="single" w:sz="4" w:space="0" w:color="000000"/>
            </w:tcBorders>
          </w:tcPr>
          <w:p w14:paraId="7C2E84FC" w14:textId="77777777" w:rsidR="00872676" w:rsidRPr="00FC69F5" w:rsidRDefault="00872676" w:rsidP="006E0995">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1FB0C05E" w14:textId="77777777" w:rsidR="00872676" w:rsidRPr="00FC69F5" w:rsidRDefault="00872676" w:rsidP="006E0995">
            <w:pPr>
              <w:snapToGrid w:val="0"/>
              <w:jc w:val="both"/>
              <w:rPr>
                <w:sz w:val="23"/>
                <w:szCs w:val="23"/>
              </w:rPr>
            </w:pPr>
          </w:p>
        </w:tc>
      </w:tr>
      <w:tr w:rsidR="00872676" w:rsidRPr="00FC69F5" w14:paraId="7261F249" w14:textId="77777777" w:rsidTr="006E0995">
        <w:trPr>
          <w:trHeight w:val="279"/>
        </w:trPr>
        <w:tc>
          <w:tcPr>
            <w:tcW w:w="1127" w:type="pct"/>
            <w:tcBorders>
              <w:left w:val="single" w:sz="4" w:space="0" w:color="000000"/>
              <w:bottom w:val="single" w:sz="4" w:space="0" w:color="000000"/>
            </w:tcBorders>
          </w:tcPr>
          <w:p w14:paraId="1124E3CB" w14:textId="77777777" w:rsidR="00872676" w:rsidRPr="00FC69F5" w:rsidRDefault="00872676" w:rsidP="006E0995">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4F43AD73" w14:textId="77777777" w:rsidR="00872676" w:rsidRPr="00FC69F5" w:rsidRDefault="00872676" w:rsidP="006E0995">
            <w:pPr>
              <w:snapToGrid w:val="0"/>
              <w:jc w:val="both"/>
              <w:rPr>
                <w:sz w:val="23"/>
                <w:szCs w:val="23"/>
              </w:rPr>
            </w:pPr>
          </w:p>
        </w:tc>
      </w:tr>
    </w:tbl>
    <w:p w14:paraId="265CC259" w14:textId="77777777" w:rsidR="007121F9" w:rsidRDefault="007121F9">
      <w:pPr>
        <w:suppressAutoHyphens w:val="0"/>
        <w:rPr>
          <w:b/>
          <w:sz w:val="20"/>
        </w:rPr>
      </w:pPr>
      <w:r>
        <w:rPr>
          <w:b/>
          <w:sz w:val="20"/>
        </w:rPr>
        <w:br w:type="page"/>
      </w:r>
    </w:p>
    <w:p w14:paraId="73A1B92C" w14:textId="0E0156D4" w:rsidR="002C2B01" w:rsidRPr="008C1E48" w:rsidRDefault="002C2B01" w:rsidP="002C2B01">
      <w:pPr>
        <w:pStyle w:val="ListParagraph"/>
        <w:suppressAutoHyphens w:val="0"/>
        <w:ind w:left="2880"/>
        <w:jc w:val="right"/>
        <w:rPr>
          <w:b/>
          <w:sz w:val="20"/>
        </w:rPr>
      </w:pPr>
      <w:r>
        <w:rPr>
          <w:b/>
          <w:sz w:val="20"/>
        </w:rPr>
        <w:lastRenderedPageBreak/>
        <w:t>6</w:t>
      </w:r>
      <w:r w:rsidRPr="008C1E48">
        <w:rPr>
          <w:b/>
          <w:sz w:val="20"/>
        </w:rPr>
        <w:t xml:space="preserve">.Pielikums </w:t>
      </w:r>
      <w:r w:rsidRPr="008C1E48">
        <w:rPr>
          <w:sz w:val="20"/>
        </w:rPr>
        <w:t>nolikumam</w:t>
      </w:r>
      <w:r w:rsidRPr="008C1E48">
        <w:rPr>
          <w:b/>
          <w:sz w:val="20"/>
        </w:rPr>
        <w:t xml:space="preserve"> </w:t>
      </w:r>
    </w:p>
    <w:p w14:paraId="1E49BDC1" w14:textId="77777777" w:rsidR="002C2B01" w:rsidRPr="000C11D0" w:rsidRDefault="002C2B01" w:rsidP="002C2B01">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Identifikācijas numurs DPD 2015/</w:t>
      </w:r>
      <w:r>
        <w:rPr>
          <w:bCs/>
          <w:sz w:val="20"/>
          <w:szCs w:val="20"/>
        </w:rPr>
        <w:t>145</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51F1A68E" w14:textId="69F1AEEA" w:rsidR="00D9455A" w:rsidRDefault="00860098" w:rsidP="00860098">
      <w:pPr>
        <w:tabs>
          <w:tab w:val="center" w:pos="7938"/>
        </w:tabs>
        <w:suppressAutoHyphens w:val="0"/>
        <w:overflowPunct w:val="0"/>
        <w:autoSpaceDE w:val="0"/>
        <w:autoSpaceDN w:val="0"/>
        <w:adjustRightInd w:val="0"/>
        <w:ind w:right="-1"/>
        <w:jc w:val="center"/>
        <w:textAlignment w:val="baseline"/>
        <w:outlineLvl w:val="0"/>
        <w:rPr>
          <w:b/>
          <w:lang w:eastAsia="en-US"/>
        </w:rPr>
      </w:pPr>
      <w:r w:rsidRPr="00860098">
        <w:rPr>
          <w:b/>
          <w:lang w:eastAsia="en-US"/>
        </w:rPr>
        <w:t>LĪGUMS</w:t>
      </w:r>
    </w:p>
    <w:p w14:paraId="0B825D37" w14:textId="388F7A3D" w:rsidR="008B4E13" w:rsidRPr="008B4E13" w:rsidRDefault="008B4E13" w:rsidP="00860098">
      <w:pPr>
        <w:tabs>
          <w:tab w:val="center" w:pos="7938"/>
        </w:tabs>
        <w:suppressAutoHyphens w:val="0"/>
        <w:overflowPunct w:val="0"/>
        <w:autoSpaceDE w:val="0"/>
        <w:autoSpaceDN w:val="0"/>
        <w:adjustRightInd w:val="0"/>
        <w:ind w:right="-1"/>
        <w:jc w:val="center"/>
        <w:textAlignment w:val="baseline"/>
        <w:outlineLvl w:val="0"/>
        <w:rPr>
          <w:sz w:val="20"/>
          <w:szCs w:val="20"/>
          <w:lang w:eastAsia="en-US"/>
        </w:rPr>
      </w:pPr>
      <w:r w:rsidRPr="008B4E13">
        <w:rPr>
          <w:sz w:val="20"/>
          <w:szCs w:val="20"/>
          <w:lang w:eastAsia="en-US"/>
        </w:rPr>
        <w:t>par pārvietojamo biotualešu, ģērbtuvju un āra roku mazgāšanas</w:t>
      </w:r>
      <w:r>
        <w:rPr>
          <w:sz w:val="20"/>
          <w:szCs w:val="20"/>
          <w:lang w:eastAsia="en-US"/>
        </w:rPr>
        <w:t xml:space="preserve"> </w:t>
      </w:r>
      <w:r w:rsidRPr="008B4E13">
        <w:rPr>
          <w:sz w:val="20"/>
          <w:szCs w:val="20"/>
          <w:lang w:eastAsia="en-US"/>
        </w:rPr>
        <w:t>izlietņu</w:t>
      </w:r>
      <w:r>
        <w:rPr>
          <w:sz w:val="20"/>
          <w:szCs w:val="20"/>
          <w:lang w:eastAsia="en-US"/>
        </w:rPr>
        <w:br/>
      </w:r>
      <w:r w:rsidRPr="008B4E13">
        <w:rPr>
          <w:sz w:val="20"/>
          <w:szCs w:val="20"/>
          <w:lang w:eastAsia="en-US"/>
        </w:rPr>
        <w:t xml:space="preserve"> uzstādīšan</w:t>
      </w:r>
      <w:r>
        <w:rPr>
          <w:sz w:val="20"/>
          <w:szCs w:val="20"/>
          <w:lang w:eastAsia="en-US"/>
        </w:rPr>
        <w:t>u un apsaimniekošanu</w:t>
      </w:r>
      <w:r w:rsidRPr="008B4E13">
        <w:rPr>
          <w:sz w:val="20"/>
          <w:szCs w:val="20"/>
          <w:lang w:eastAsia="en-US"/>
        </w:rPr>
        <w:t xml:space="preserve"> sanitārās tīrības nodrošināšanai</w:t>
      </w:r>
      <w:r>
        <w:rPr>
          <w:sz w:val="20"/>
          <w:szCs w:val="20"/>
          <w:lang w:eastAsia="en-US"/>
        </w:rPr>
        <w:br/>
      </w:r>
      <w:r w:rsidRPr="008B4E13">
        <w:rPr>
          <w:sz w:val="20"/>
          <w:szCs w:val="20"/>
          <w:lang w:eastAsia="en-US"/>
        </w:rPr>
        <w:t xml:space="preserve"> Daugavpils pilsētas administratīvajā teritorijā</w:t>
      </w:r>
    </w:p>
    <w:p w14:paraId="595955D2" w14:textId="77777777" w:rsidR="00CD7F0D" w:rsidRPr="00860098" w:rsidRDefault="00CD7F0D" w:rsidP="00860098">
      <w:pPr>
        <w:suppressAutoHyphens w:val="0"/>
        <w:overflowPunct w:val="0"/>
        <w:autoSpaceDE w:val="0"/>
        <w:autoSpaceDN w:val="0"/>
        <w:adjustRightInd w:val="0"/>
        <w:ind w:right="-1" w:firstLine="426"/>
        <w:jc w:val="center"/>
        <w:textAlignment w:val="baseline"/>
        <w:rPr>
          <w:spacing w:val="20"/>
          <w:sz w:val="22"/>
          <w:szCs w:val="22"/>
          <w:lang w:eastAsia="en-US"/>
        </w:rPr>
      </w:pPr>
    </w:p>
    <w:p w14:paraId="10D2B6AD" w14:textId="3A399BFE" w:rsidR="006E3245" w:rsidRPr="007C2852" w:rsidRDefault="0001363D" w:rsidP="006E3245">
      <w:pPr>
        <w:suppressAutoHyphens w:val="0"/>
        <w:jc w:val="both"/>
        <w:rPr>
          <w:sz w:val="23"/>
          <w:szCs w:val="23"/>
          <w:lang w:eastAsia="en-US"/>
        </w:rPr>
      </w:pPr>
      <w:r>
        <w:rPr>
          <w:sz w:val="23"/>
          <w:szCs w:val="23"/>
          <w:lang w:eastAsia="en-US"/>
        </w:rPr>
        <w:t>Daugavpilī, 201__</w:t>
      </w:r>
      <w:r w:rsidR="006E3245" w:rsidRPr="007C2852">
        <w:rPr>
          <w:sz w:val="23"/>
          <w:szCs w:val="23"/>
          <w:lang w:eastAsia="en-US"/>
        </w:rPr>
        <w:t>.gada ___</w:t>
      </w:r>
      <w:r>
        <w:rPr>
          <w:sz w:val="23"/>
          <w:szCs w:val="23"/>
          <w:lang w:eastAsia="en-US"/>
        </w:rPr>
        <w:t>._________</w:t>
      </w:r>
    </w:p>
    <w:p w14:paraId="2AC2DE31" w14:textId="77777777" w:rsidR="006E3245" w:rsidRDefault="006E3245" w:rsidP="006E3245">
      <w:pPr>
        <w:suppressAutoHyphens w:val="0"/>
        <w:spacing w:after="120"/>
        <w:ind w:firstLine="720"/>
        <w:jc w:val="both"/>
        <w:rPr>
          <w:sz w:val="22"/>
          <w:szCs w:val="22"/>
          <w:lang w:eastAsia="en-US"/>
        </w:rPr>
      </w:pPr>
    </w:p>
    <w:p w14:paraId="2C365EE0" w14:textId="77777777" w:rsidR="006E3245" w:rsidRPr="00E52888" w:rsidRDefault="006E3245" w:rsidP="00232521">
      <w:pPr>
        <w:suppressAutoHyphens w:val="0"/>
        <w:spacing w:after="120"/>
        <w:ind w:firstLine="567"/>
        <w:jc w:val="both"/>
        <w:rPr>
          <w:sz w:val="23"/>
          <w:szCs w:val="23"/>
          <w:lang w:eastAsia="en-US"/>
        </w:rPr>
      </w:pPr>
      <w:r w:rsidRPr="00E52888">
        <w:rPr>
          <w:b/>
          <w:sz w:val="23"/>
          <w:szCs w:val="23"/>
          <w:lang w:eastAsia="en-US"/>
        </w:rPr>
        <w:t>Daugavpils pilsētas pašvaldības iestāde „Komunālās saimniecības pārvalde”</w:t>
      </w:r>
      <w:r w:rsidRPr="00E52888">
        <w:rPr>
          <w:sz w:val="23"/>
          <w:szCs w:val="23"/>
          <w:lang w:eastAsia="en-US"/>
        </w:rPr>
        <w:t xml:space="preserve">, </w:t>
      </w:r>
      <w:proofErr w:type="spellStart"/>
      <w:r w:rsidRPr="00E52888">
        <w:rPr>
          <w:sz w:val="23"/>
          <w:szCs w:val="23"/>
          <w:lang w:eastAsia="en-US"/>
        </w:rPr>
        <w:t>reģ.Nr</w:t>
      </w:r>
      <w:proofErr w:type="spellEnd"/>
      <w:r w:rsidRPr="00E52888">
        <w:rPr>
          <w:sz w:val="23"/>
          <w:szCs w:val="23"/>
          <w:lang w:eastAsia="en-US"/>
        </w:rPr>
        <w:t xml:space="preserve">. 90009547852, juridiskā adrese: Saules iela 5A, Daugavpils, LV-5401, (turpmāk – PASŪTĪTĀJS), vadītāja </w:t>
      </w:r>
      <w:r w:rsidRPr="00E52888">
        <w:rPr>
          <w:b/>
          <w:sz w:val="23"/>
          <w:szCs w:val="23"/>
          <w:lang w:eastAsia="en-US"/>
        </w:rPr>
        <w:t>Aivara Pudāna</w:t>
      </w:r>
      <w:r w:rsidRPr="00E52888">
        <w:rPr>
          <w:sz w:val="23"/>
          <w:szCs w:val="23"/>
          <w:lang w:eastAsia="en-US"/>
        </w:rPr>
        <w:t xml:space="preserve"> personā, kurš rīkojas uz iestādes Nolikuma 14.5.apakšpunkta pamata, no vienas puses, un</w:t>
      </w:r>
    </w:p>
    <w:p w14:paraId="66218D46" w14:textId="77777777" w:rsidR="00232521" w:rsidRDefault="006E3245" w:rsidP="00232521">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Pr="00E52888">
        <w:rPr>
          <w:b/>
          <w:bCs/>
          <w:iCs/>
          <w:sz w:val="23"/>
          <w:szCs w:val="23"/>
          <w:lang w:eastAsia="en-US"/>
        </w:rPr>
        <w:t>)</w:t>
      </w:r>
      <w:r w:rsidRPr="00E52888">
        <w:rPr>
          <w:iCs/>
          <w:sz w:val="23"/>
          <w:szCs w:val="23"/>
          <w:lang w:eastAsia="en-US"/>
        </w:rPr>
        <w:t>, vienotais reģistrācijas Nr._____, juridiskā adrese ( ),</w:t>
      </w:r>
      <w:r w:rsidRPr="00E52888">
        <w:rPr>
          <w:sz w:val="23"/>
          <w:szCs w:val="23"/>
          <w:lang w:eastAsia="en-US"/>
        </w:rPr>
        <w:t xml:space="preserve"> turpmāk saukts IZPILDĪTĀJS, (vadītāja Vārds, Uzvārds) personā, kurš rīkojas uz &lt;dokumenta nos</w:t>
      </w:r>
      <w:r w:rsidR="00232521">
        <w:rPr>
          <w:sz w:val="23"/>
          <w:szCs w:val="23"/>
          <w:lang w:eastAsia="en-US"/>
        </w:rPr>
        <w:t>aukums&gt; pamata, no otras puses,</w:t>
      </w:r>
    </w:p>
    <w:p w14:paraId="1F6EDE7E" w14:textId="0DCF5129" w:rsidR="00860098" w:rsidRPr="00860098" w:rsidRDefault="006E3245" w:rsidP="00232521">
      <w:pPr>
        <w:suppressAutoHyphens w:val="0"/>
        <w:spacing w:after="120"/>
        <w:ind w:firstLine="567"/>
        <w:jc w:val="both"/>
        <w:rPr>
          <w:sz w:val="23"/>
          <w:szCs w:val="23"/>
          <w:lang w:eastAsia="en-US"/>
        </w:rPr>
      </w:pPr>
      <w:r w:rsidRPr="00E52888">
        <w:rPr>
          <w:sz w:val="23"/>
          <w:szCs w:val="23"/>
          <w:lang w:eastAsia="en-US"/>
        </w:rPr>
        <w:t>abi kopā vai katrs atsevišķi, turpmāk saukti „LĪDZĒJI”, pamatojoties uz Daugavpils pilsēta</w:t>
      </w:r>
      <w:r w:rsidR="008B4E13">
        <w:rPr>
          <w:sz w:val="23"/>
          <w:szCs w:val="23"/>
          <w:lang w:eastAsia="en-US"/>
        </w:rPr>
        <w:t>s domes iepirkumu komisijas 201__</w:t>
      </w:r>
      <w:r w:rsidRPr="00E52888">
        <w:rPr>
          <w:sz w:val="23"/>
          <w:szCs w:val="23"/>
          <w:lang w:eastAsia="en-US"/>
        </w:rPr>
        <w:t xml:space="preserve">.gada____.________ lēmumu (protokols Nr.__) </w:t>
      </w:r>
      <w:r w:rsidR="00015028">
        <w:rPr>
          <w:sz w:val="23"/>
          <w:szCs w:val="23"/>
          <w:lang w:eastAsia="en-US"/>
        </w:rPr>
        <w:t>iepirkumā</w:t>
      </w:r>
      <w:r w:rsidRPr="00E52888">
        <w:rPr>
          <w:sz w:val="23"/>
          <w:szCs w:val="23"/>
          <w:lang w:eastAsia="en-US"/>
        </w:rPr>
        <w:t xml:space="preserve"> </w:t>
      </w:r>
      <w:r w:rsidRPr="00D27BEB">
        <w:rPr>
          <w:sz w:val="23"/>
          <w:szCs w:val="23"/>
          <w:lang w:eastAsia="en-US"/>
        </w:rPr>
        <w:t>„</w:t>
      </w:r>
      <w:r w:rsidR="00E34A09" w:rsidRPr="00E34A09">
        <w:rPr>
          <w:bCs/>
          <w:sz w:val="23"/>
          <w:szCs w:val="23"/>
        </w:rPr>
        <w:t>Pārvietojamo biotualešu, ģērbtuvju un āra roku mazgāšanas izlietņu uzstādīšana un apsaimniekošana sanitārās tīrības nodrošināšanai Daugavpils pilsētas administratīvajā teritorijā</w:t>
      </w:r>
      <w:r w:rsidRPr="00D27BEB">
        <w:rPr>
          <w:sz w:val="23"/>
          <w:szCs w:val="23"/>
          <w:lang w:eastAsia="en-US"/>
        </w:rPr>
        <w:t>”,</w:t>
      </w:r>
      <w:r w:rsidRPr="00E52888">
        <w:rPr>
          <w:sz w:val="23"/>
          <w:szCs w:val="23"/>
          <w:lang w:eastAsia="en-US"/>
        </w:rPr>
        <w:t xml:space="preserve"> identifikācijas Nr.</w:t>
      </w:r>
      <w:r w:rsidRPr="00E52888">
        <w:rPr>
          <w:iCs/>
          <w:sz w:val="23"/>
          <w:szCs w:val="23"/>
          <w:lang w:eastAsia="en-US"/>
        </w:rPr>
        <w:t xml:space="preserve"> DPD 2015/</w:t>
      </w:r>
      <w:r w:rsidR="00AD1E4F">
        <w:rPr>
          <w:iCs/>
          <w:sz w:val="23"/>
          <w:szCs w:val="23"/>
          <w:lang w:eastAsia="en-US"/>
        </w:rPr>
        <w:t>145</w:t>
      </w:r>
      <w:r w:rsidR="009C41E3">
        <w:rPr>
          <w:iCs/>
          <w:sz w:val="23"/>
          <w:szCs w:val="23"/>
          <w:lang w:eastAsia="en-US"/>
        </w:rPr>
        <w:t xml:space="preserve"> (turpmāk – konkurss)</w:t>
      </w:r>
      <w:r w:rsidRPr="00E52888">
        <w:rPr>
          <w:sz w:val="23"/>
          <w:szCs w:val="23"/>
          <w:lang w:eastAsia="en-US"/>
        </w:rPr>
        <w:t>, noslēdza šādu līgumu (turpmāk – Līgums):</w:t>
      </w:r>
    </w:p>
    <w:p w14:paraId="7B5A42AA" w14:textId="77777777" w:rsidR="00860098" w:rsidRPr="00860098" w:rsidRDefault="00860098" w:rsidP="00860098">
      <w:pPr>
        <w:suppressAutoHyphens w:val="0"/>
        <w:overflowPunct w:val="0"/>
        <w:autoSpaceDE w:val="0"/>
        <w:autoSpaceDN w:val="0"/>
        <w:adjustRightInd w:val="0"/>
        <w:ind w:right="-1" w:firstLine="426"/>
        <w:jc w:val="both"/>
        <w:textAlignment w:val="baseline"/>
        <w:rPr>
          <w:sz w:val="23"/>
          <w:szCs w:val="23"/>
          <w:lang w:eastAsia="en-US"/>
        </w:rPr>
      </w:pPr>
    </w:p>
    <w:p w14:paraId="6E8DB8D6" w14:textId="77777777" w:rsidR="00D27BEB" w:rsidRDefault="00860098" w:rsidP="00232521">
      <w:pPr>
        <w:suppressAutoHyphens w:val="0"/>
        <w:overflowPunct w:val="0"/>
        <w:autoSpaceDE w:val="0"/>
        <w:autoSpaceDN w:val="0"/>
        <w:adjustRightInd w:val="0"/>
        <w:jc w:val="center"/>
        <w:textAlignment w:val="baseline"/>
        <w:rPr>
          <w:b/>
          <w:sz w:val="23"/>
          <w:szCs w:val="23"/>
          <w:lang w:eastAsia="en-US"/>
        </w:rPr>
      </w:pPr>
      <w:r w:rsidRPr="000D3258">
        <w:rPr>
          <w:b/>
          <w:sz w:val="23"/>
          <w:szCs w:val="23"/>
          <w:lang w:eastAsia="en-US"/>
        </w:rPr>
        <w:t xml:space="preserve">I. </w:t>
      </w:r>
      <w:r w:rsidRPr="00860098">
        <w:rPr>
          <w:b/>
          <w:sz w:val="23"/>
          <w:szCs w:val="23"/>
          <w:lang w:eastAsia="en-US"/>
        </w:rPr>
        <w:t>LĪGUMA PRIEKŠMETS</w:t>
      </w:r>
    </w:p>
    <w:p w14:paraId="5D54075A" w14:textId="77777777" w:rsidR="00D27BEB" w:rsidRDefault="00D27BEB" w:rsidP="00D27BEB">
      <w:pPr>
        <w:suppressAutoHyphens w:val="0"/>
        <w:overflowPunct w:val="0"/>
        <w:autoSpaceDE w:val="0"/>
        <w:autoSpaceDN w:val="0"/>
        <w:adjustRightInd w:val="0"/>
        <w:ind w:right="-1"/>
        <w:jc w:val="center"/>
        <w:textAlignment w:val="baseline"/>
        <w:rPr>
          <w:b/>
          <w:sz w:val="23"/>
          <w:szCs w:val="23"/>
          <w:lang w:eastAsia="en-US"/>
        </w:rPr>
      </w:pPr>
    </w:p>
    <w:p w14:paraId="569C9BF1" w14:textId="0DC95951" w:rsidR="00D27BEB" w:rsidRPr="00E34A09" w:rsidRDefault="00E34A09" w:rsidP="00D27BEB">
      <w:pPr>
        <w:pStyle w:val="ListParagraph"/>
        <w:numPr>
          <w:ilvl w:val="0"/>
          <w:numId w:val="42"/>
        </w:numPr>
        <w:suppressAutoHyphens w:val="0"/>
        <w:overflowPunct w:val="0"/>
        <w:autoSpaceDE w:val="0"/>
        <w:autoSpaceDN w:val="0"/>
        <w:adjustRightInd w:val="0"/>
        <w:ind w:right="-1"/>
        <w:jc w:val="both"/>
        <w:textAlignment w:val="baseline"/>
        <w:rPr>
          <w:b/>
          <w:sz w:val="23"/>
          <w:szCs w:val="23"/>
          <w:lang w:eastAsia="en-US"/>
        </w:rPr>
      </w:pPr>
      <w:r w:rsidRPr="00250A15">
        <w:rPr>
          <w:caps/>
          <w:sz w:val="23"/>
          <w:szCs w:val="23"/>
          <w:lang w:eastAsia="en-US"/>
        </w:rPr>
        <w:t>Pasūtītājs</w:t>
      </w:r>
      <w:r w:rsidRPr="00E34A09">
        <w:rPr>
          <w:sz w:val="23"/>
          <w:szCs w:val="23"/>
          <w:lang w:eastAsia="en-US"/>
        </w:rPr>
        <w:t xml:space="preserve"> pasūta un </w:t>
      </w:r>
      <w:r w:rsidRPr="00250A15">
        <w:rPr>
          <w:caps/>
          <w:sz w:val="23"/>
          <w:szCs w:val="23"/>
          <w:lang w:eastAsia="en-US"/>
        </w:rPr>
        <w:t>Izpildītājs</w:t>
      </w:r>
      <w:r w:rsidRPr="00E34A09">
        <w:rPr>
          <w:sz w:val="23"/>
          <w:szCs w:val="23"/>
          <w:lang w:eastAsia="en-US"/>
        </w:rPr>
        <w:t xml:space="preserve"> apņemas </w:t>
      </w:r>
      <w:r w:rsidRPr="00E34A09">
        <w:rPr>
          <w:b/>
          <w:sz w:val="23"/>
          <w:szCs w:val="23"/>
          <w:lang w:eastAsia="en-US"/>
        </w:rPr>
        <w:t>veikt p</w:t>
      </w:r>
      <w:r w:rsidRPr="00E34A09">
        <w:rPr>
          <w:b/>
          <w:bCs/>
          <w:sz w:val="23"/>
          <w:szCs w:val="23"/>
          <w:lang w:eastAsia="en-US"/>
        </w:rPr>
        <w:t>ārvietojamo biotualešu, ģērbtuvju un āra roku mazgāšanas izlietņu</w:t>
      </w:r>
      <w:r w:rsidR="0025240E">
        <w:rPr>
          <w:b/>
          <w:bCs/>
          <w:sz w:val="23"/>
          <w:szCs w:val="23"/>
          <w:lang w:eastAsia="en-US"/>
        </w:rPr>
        <w:t xml:space="preserve"> </w:t>
      </w:r>
      <w:r w:rsidR="0025240E" w:rsidRPr="0025240E">
        <w:rPr>
          <w:bCs/>
          <w:sz w:val="23"/>
          <w:szCs w:val="23"/>
          <w:lang w:eastAsia="en-US"/>
        </w:rPr>
        <w:t>(turpmāk – iekārtas)</w:t>
      </w:r>
      <w:r w:rsidRPr="00E34A09">
        <w:rPr>
          <w:b/>
          <w:bCs/>
          <w:sz w:val="23"/>
          <w:szCs w:val="23"/>
          <w:lang w:eastAsia="en-US"/>
        </w:rPr>
        <w:t xml:space="preserve"> </w:t>
      </w:r>
      <w:r w:rsidRPr="0025240E">
        <w:rPr>
          <w:bCs/>
          <w:sz w:val="23"/>
          <w:szCs w:val="23"/>
          <w:lang w:eastAsia="en-US"/>
        </w:rPr>
        <w:t xml:space="preserve">uzstādīšanu un apsaimniekošanu sanitārās tīrības nodrošināšanai Daugavpils pilsētas </w:t>
      </w:r>
      <w:r w:rsidR="00250A15" w:rsidRPr="0025240E">
        <w:rPr>
          <w:bCs/>
          <w:sz w:val="23"/>
          <w:szCs w:val="23"/>
          <w:lang w:eastAsia="en-US"/>
        </w:rPr>
        <w:t>administratīvajā teritorijā 2016</w:t>
      </w:r>
      <w:r w:rsidRPr="0025240E">
        <w:rPr>
          <w:bCs/>
          <w:sz w:val="23"/>
          <w:szCs w:val="23"/>
          <w:lang w:eastAsia="en-US"/>
        </w:rPr>
        <w:t>.gadā</w:t>
      </w:r>
      <w:r w:rsidR="0025240E">
        <w:rPr>
          <w:bCs/>
          <w:sz w:val="23"/>
          <w:szCs w:val="23"/>
          <w:lang w:eastAsia="en-US"/>
        </w:rPr>
        <w:t xml:space="preserve"> (turpmāk – PASŪTĪJUMS)</w:t>
      </w:r>
      <w:r w:rsidR="00250A15" w:rsidRPr="0025240E">
        <w:rPr>
          <w:sz w:val="23"/>
          <w:szCs w:val="23"/>
          <w:lang w:eastAsia="en-US"/>
        </w:rPr>
        <w:t>,</w:t>
      </w:r>
      <w:r w:rsidR="00250A15">
        <w:rPr>
          <w:b/>
          <w:sz w:val="23"/>
          <w:szCs w:val="23"/>
          <w:lang w:eastAsia="en-US"/>
        </w:rPr>
        <w:t xml:space="preserve"> </w:t>
      </w:r>
      <w:r w:rsidR="00250A15">
        <w:rPr>
          <w:sz w:val="23"/>
          <w:szCs w:val="23"/>
          <w:lang w:eastAsia="en-US"/>
        </w:rPr>
        <w:t>saskaņā ar LĪGUMU, I</w:t>
      </w:r>
      <w:r w:rsidR="00860098" w:rsidRPr="00250A15">
        <w:rPr>
          <w:caps/>
          <w:sz w:val="23"/>
          <w:szCs w:val="23"/>
          <w:lang w:eastAsia="en-US"/>
        </w:rPr>
        <w:t>zpildītāja</w:t>
      </w:r>
      <w:r w:rsidR="00860098" w:rsidRPr="00E34A09">
        <w:rPr>
          <w:sz w:val="23"/>
          <w:szCs w:val="23"/>
          <w:lang w:eastAsia="en-US"/>
        </w:rPr>
        <w:t xml:space="preserve"> konkursam iesniegto tehnisko piedāvājumu</w:t>
      </w:r>
      <w:r w:rsidR="00250A15">
        <w:rPr>
          <w:sz w:val="23"/>
          <w:szCs w:val="23"/>
          <w:lang w:eastAsia="en-US"/>
        </w:rPr>
        <w:t xml:space="preserve"> un finanšu piedāvājuma iz</w:t>
      </w:r>
      <w:r w:rsidR="0025240E">
        <w:rPr>
          <w:sz w:val="23"/>
          <w:szCs w:val="23"/>
          <w:lang w:eastAsia="en-US"/>
        </w:rPr>
        <w:t>maksu tā</w:t>
      </w:r>
      <w:r w:rsidR="00250A15">
        <w:rPr>
          <w:sz w:val="23"/>
          <w:szCs w:val="23"/>
          <w:lang w:eastAsia="en-US"/>
        </w:rPr>
        <w:t>mi</w:t>
      </w:r>
      <w:r w:rsidR="00860098" w:rsidRPr="00E34A09">
        <w:rPr>
          <w:sz w:val="23"/>
          <w:szCs w:val="23"/>
          <w:lang w:eastAsia="en-US"/>
        </w:rPr>
        <w:t>, kas ir Līguma neatņemama</w:t>
      </w:r>
      <w:r w:rsidR="00250A15">
        <w:rPr>
          <w:sz w:val="23"/>
          <w:szCs w:val="23"/>
          <w:lang w:eastAsia="en-US"/>
        </w:rPr>
        <w:t>s</w:t>
      </w:r>
      <w:r w:rsidR="00860098" w:rsidRPr="00E34A09">
        <w:rPr>
          <w:sz w:val="23"/>
          <w:szCs w:val="23"/>
          <w:lang w:eastAsia="en-US"/>
        </w:rPr>
        <w:t xml:space="preserve"> sastāvdaļa</w:t>
      </w:r>
      <w:r w:rsidR="00250A15">
        <w:rPr>
          <w:sz w:val="23"/>
          <w:szCs w:val="23"/>
          <w:lang w:eastAsia="en-US"/>
        </w:rPr>
        <w:t>s</w:t>
      </w:r>
      <w:r w:rsidR="00860098" w:rsidRPr="00E34A09">
        <w:rPr>
          <w:sz w:val="23"/>
          <w:szCs w:val="23"/>
          <w:lang w:eastAsia="en-US"/>
        </w:rPr>
        <w:t xml:space="preserve">. </w:t>
      </w:r>
    </w:p>
    <w:p w14:paraId="06F3E4FC" w14:textId="2B1F2BB0" w:rsidR="00D27BEB" w:rsidRPr="00D27BEB" w:rsidRDefault="00D27BEB"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II. </w:t>
      </w:r>
      <w:r w:rsidRPr="00D27BEB">
        <w:rPr>
          <w:b/>
          <w:sz w:val="23"/>
          <w:szCs w:val="23"/>
          <w:lang w:eastAsia="en-US"/>
        </w:rPr>
        <w:t>PUŠU SAISTĪBAS</w:t>
      </w:r>
    </w:p>
    <w:p w14:paraId="23EE6B47" w14:textId="77777777" w:rsidR="00BD2715" w:rsidRPr="00BD2715" w:rsidRDefault="00860098" w:rsidP="00BD2715">
      <w:pPr>
        <w:pStyle w:val="ListParagraph"/>
        <w:numPr>
          <w:ilvl w:val="0"/>
          <w:numId w:val="42"/>
        </w:numPr>
        <w:suppressAutoHyphens w:val="0"/>
        <w:overflowPunct w:val="0"/>
        <w:autoSpaceDE w:val="0"/>
        <w:autoSpaceDN w:val="0"/>
        <w:adjustRightInd w:val="0"/>
        <w:spacing w:after="120"/>
        <w:ind w:left="357" w:hanging="357"/>
        <w:jc w:val="both"/>
        <w:textAlignment w:val="baseline"/>
        <w:rPr>
          <w:b/>
          <w:sz w:val="23"/>
          <w:szCs w:val="23"/>
          <w:lang w:eastAsia="en-US"/>
        </w:rPr>
      </w:pPr>
      <w:r w:rsidRPr="00D27BEB">
        <w:rPr>
          <w:sz w:val="23"/>
          <w:szCs w:val="23"/>
          <w:lang w:eastAsia="en-US"/>
        </w:rPr>
        <w:t xml:space="preserve">IZPILDĪTĀJS apņemas: </w:t>
      </w:r>
    </w:p>
    <w:p w14:paraId="57A610C8" w14:textId="2B3FD1A6" w:rsidR="008720D2" w:rsidRPr="008720D2" w:rsidRDefault="008720D2" w:rsidP="008720D2">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 kvalitatīvi</w:t>
      </w:r>
      <w:r w:rsidRPr="00BD2715">
        <w:rPr>
          <w:sz w:val="23"/>
          <w:szCs w:val="23"/>
          <w:lang w:eastAsia="en-US"/>
        </w:rPr>
        <w:t xml:space="preserve"> saskaņā ar</w:t>
      </w:r>
      <w:r w:rsidR="00872676">
        <w:rPr>
          <w:sz w:val="23"/>
          <w:szCs w:val="23"/>
          <w:lang w:eastAsia="en-US"/>
        </w:rPr>
        <w:t xml:space="preserve"> tehnisko specifikāciju un </w:t>
      </w:r>
      <w:r>
        <w:rPr>
          <w:sz w:val="23"/>
          <w:szCs w:val="23"/>
          <w:lang w:eastAsia="en-US"/>
        </w:rPr>
        <w:t>konkursam iesniegto tehnisko piedāvājumu</w:t>
      </w:r>
      <w:r w:rsidRPr="00BD2715">
        <w:rPr>
          <w:sz w:val="23"/>
          <w:szCs w:val="23"/>
          <w:lang w:eastAsia="en-US"/>
        </w:rPr>
        <w:t>;</w:t>
      </w:r>
    </w:p>
    <w:p w14:paraId="05DA3112" w14:textId="201F0488" w:rsidR="00BD2715" w:rsidRPr="00580ED0" w:rsidRDefault="00BD2715"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nodrošināt, ka </w:t>
      </w:r>
      <w:r w:rsidR="00792297">
        <w:rPr>
          <w:sz w:val="23"/>
          <w:szCs w:val="23"/>
          <w:lang w:eastAsia="en-US"/>
        </w:rPr>
        <w:t xml:space="preserve">iekārtas tiek izvietotas un uzturētas </w:t>
      </w:r>
      <w:r w:rsidR="0086069F">
        <w:rPr>
          <w:sz w:val="23"/>
          <w:szCs w:val="23"/>
          <w:lang w:eastAsia="en-US"/>
        </w:rPr>
        <w:t>tehniskajā specifikācijā noteiktajos periodos</w:t>
      </w:r>
      <w:r w:rsidR="00860098" w:rsidRPr="00BD2715">
        <w:rPr>
          <w:sz w:val="23"/>
          <w:szCs w:val="23"/>
          <w:lang w:eastAsia="en-US"/>
        </w:rPr>
        <w:t>;</w:t>
      </w:r>
    </w:p>
    <w:p w14:paraId="4614A275" w14:textId="79D233C3" w:rsidR="00580ED0" w:rsidRPr="00BD2715" w:rsidRDefault="00CA58DB"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nodrošināt</w:t>
      </w:r>
      <w:r w:rsidR="00580ED0">
        <w:rPr>
          <w:sz w:val="23"/>
          <w:szCs w:val="23"/>
          <w:lang w:eastAsia="en-US"/>
        </w:rPr>
        <w:t xml:space="preserve"> </w:t>
      </w:r>
      <w:r w:rsidR="0086069F">
        <w:rPr>
          <w:sz w:val="23"/>
          <w:szCs w:val="23"/>
          <w:lang w:eastAsia="en-US"/>
        </w:rPr>
        <w:t>iekārtu izvešanu</w:t>
      </w:r>
      <w:r w:rsidR="00580ED0" w:rsidRPr="00580ED0">
        <w:rPr>
          <w:sz w:val="23"/>
          <w:szCs w:val="23"/>
          <w:lang w:eastAsia="en-US"/>
        </w:rPr>
        <w:t xml:space="preserve"> un</w:t>
      </w:r>
      <w:r w:rsidR="0086069F">
        <w:rPr>
          <w:sz w:val="23"/>
          <w:szCs w:val="23"/>
          <w:lang w:eastAsia="en-US"/>
        </w:rPr>
        <w:t xml:space="preserve"> attiecīgās</w:t>
      </w:r>
      <w:r w:rsidR="00580ED0" w:rsidRPr="00580ED0">
        <w:rPr>
          <w:sz w:val="23"/>
          <w:szCs w:val="23"/>
          <w:lang w:eastAsia="en-US"/>
        </w:rPr>
        <w:t xml:space="preserve"> teritorijas atbrīvošanu ne vēlāk kā </w:t>
      </w:r>
      <w:r w:rsidR="00580ED0" w:rsidRPr="00CD32EA">
        <w:rPr>
          <w:b/>
          <w:sz w:val="23"/>
          <w:szCs w:val="23"/>
          <w:lang w:eastAsia="en-US"/>
        </w:rPr>
        <w:t>10 (desmit)</w:t>
      </w:r>
      <w:r w:rsidR="00580ED0" w:rsidRPr="00580ED0">
        <w:rPr>
          <w:sz w:val="23"/>
          <w:szCs w:val="23"/>
          <w:lang w:eastAsia="en-US"/>
        </w:rPr>
        <w:t xml:space="preserve"> dienu laikā pēc </w:t>
      </w:r>
      <w:r w:rsidR="0086069F">
        <w:rPr>
          <w:sz w:val="23"/>
          <w:szCs w:val="23"/>
          <w:lang w:eastAsia="en-US"/>
        </w:rPr>
        <w:t>tehniskajā specifikācijā noteiktā perioda beigām</w:t>
      </w:r>
      <w:r w:rsidR="008720D2">
        <w:rPr>
          <w:sz w:val="23"/>
          <w:szCs w:val="23"/>
          <w:lang w:eastAsia="en-US"/>
        </w:rPr>
        <w:t>;</w:t>
      </w:r>
    </w:p>
    <w:p w14:paraId="530FD9B5" w14:textId="45E01690" w:rsidR="00BD2715" w:rsidRPr="00BD2715" w:rsidRDefault="00860098"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BD2715">
        <w:rPr>
          <w:sz w:val="23"/>
          <w:szCs w:val="23"/>
          <w:lang w:eastAsia="en-US"/>
        </w:rPr>
        <w:t>nodrošināt LĪGUMA izpildi ar</w:t>
      </w:r>
      <w:r w:rsidR="008720D2">
        <w:rPr>
          <w:sz w:val="23"/>
          <w:szCs w:val="23"/>
          <w:lang w:eastAsia="en-US"/>
        </w:rPr>
        <w:t xml:space="preserve"> savām</w:t>
      </w:r>
      <w:r w:rsidR="00F44D53">
        <w:rPr>
          <w:sz w:val="23"/>
          <w:szCs w:val="23"/>
          <w:lang w:eastAsia="en-US"/>
        </w:rPr>
        <w:t xml:space="preserve"> iekārtām, transportu </w:t>
      </w:r>
      <w:r w:rsidR="00AF06C4">
        <w:rPr>
          <w:sz w:val="23"/>
          <w:szCs w:val="23"/>
          <w:lang w:eastAsia="en-US"/>
        </w:rPr>
        <w:t>un darbaspēku. PAKALPOJUMA</w:t>
      </w:r>
      <w:r w:rsidR="00AF06C4" w:rsidRPr="00ED3ABF">
        <w:rPr>
          <w:sz w:val="23"/>
          <w:szCs w:val="23"/>
          <w:lang w:eastAsia="en-US"/>
        </w:rPr>
        <w:t xml:space="preserve"> izpildē izmantot tikai sertificēt</w:t>
      </w:r>
      <w:r w:rsidR="00A321DE">
        <w:rPr>
          <w:sz w:val="23"/>
          <w:szCs w:val="23"/>
          <w:lang w:eastAsia="en-US"/>
        </w:rPr>
        <w:t xml:space="preserve">as iekārtas, kuras norādītas konkursam </w:t>
      </w:r>
      <w:r w:rsidR="00A321DE">
        <w:rPr>
          <w:sz w:val="23"/>
          <w:szCs w:val="23"/>
          <w:lang w:eastAsia="en-US"/>
        </w:rPr>
        <w:lastRenderedPageBreak/>
        <w:t xml:space="preserve">iesniegtajā tehniskajā piedāvājumā. Iekārtu sadalījums pa </w:t>
      </w:r>
      <w:r w:rsidR="00283DE3">
        <w:rPr>
          <w:sz w:val="23"/>
          <w:szCs w:val="23"/>
          <w:lang w:eastAsia="en-US"/>
        </w:rPr>
        <w:t>adresēm</w:t>
      </w:r>
      <w:r w:rsidR="00A321DE">
        <w:rPr>
          <w:sz w:val="23"/>
          <w:szCs w:val="23"/>
          <w:lang w:eastAsia="en-US"/>
        </w:rPr>
        <w:t xml:space="preserve"> var tikt </w:t>
      </w:r>
      <w:r w:rsidR="001D0897">
        <w:rPr>
          <w:sz w:val="23"/>
          <w:szCs w:val="23"/>
          <w:lang w:eastAsia="en-US"/>
        </w:rPr>
        <w:t>nebūtiski</w:t>
      </w:r>
      <w:r w:rsidR="00A321DE">
        <w:rPr>
          <w:sz w:val="23"/>
          <w:szCs w:val="23"/>
          <w:lang w:eastAsia="en-US"/>
        </w:rPr>
        <w:t xml:space="preserve"> grozīts. Tādā gadījumā IZPILDĪTĀJS to rakstveidā paziņo PASŪTĪTĀJAM.</w:t>
      </w:r>
    </w:p>
    <w:p w14:paraId="1362A7F9" w14:textId="3AE34C16" w:rsidR="00ED3ABF" w:rsidRPr="00ED3ABF" w:rsidRDefault="00BD2715"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w:t>
      </w:r>
      <w:r w:rsidR="00860098" w:rsidRPr="00BD2715">
        <w:rPr>
          <w:sz w:val="23"/>
          <w:szCs w:val="23"/>
          <w:lang w:eastAsia="en-US"/>
        </w:rPr>
        <w:t xml:space="preserve"> ievērojot </w:t>
      </w:r>
      <w:r w:rsidR="00AF06C4">
        <w:rPr>
          <w:sz w:val="23"/>
          <w:szCs w:val="23"/>
          <w:lang w:eastAsia="en-US"/>
        </w:rPr>
        <w:t>iekārtu</w:t>
      </w:r>
      <w:r w:rsidR="00860098" w:rsidRPr="00BD2715">
        <w:rPr>
          <w:sz w:val="23"/>
          <w:szCs w:val="23"/>
          <w:lang w:eastAsia="en-US"/>
        </w:rPr>
        <w:t xml:space="preserve"> </w:t>
      </w:r>
      <w:r w:rsidR="00AF06C4">
        <w:rPr>
          <w:sz w:val="23"/>
          <w:szCs w:val="23"/>
          <w:lang w:eastAsia="en-US"/>
        </w:rPr>
        <w:t>ražotāja vai</w:t>
      </w:r>
      <w:r w:rsidR="00860098" w:rsidRPr="00BD2715">
        <w:rPr>
          <w:sz w:val="23"/>
          <w:szCs w:val="23"/>
          <w:lang w:eastAsia="en-US"/>
        </w:rPr>
        <w:t xml:space="preserve"> izplatītāja norādījum</w:t>
      </w:r>
      <w:r w:rsidR="00AF06C4">
        <w:rPr>
          <w:sz w:val="23"/>
          <w:szCs w:val="23"/>
          <w:lang w:eastAsia="en-US"/>
        </w:rPr>
        <w:t>us, instrukcijas</w:t>
      </w:r>
      <w:r w:rsidR="00860098" w:rsidRPr="00BD2715">
        <w:rPr>
          <w:sz w:val="23"/>
          <w:szCs w:val="23"/>
          <w:lang w:eastAsia="en-US"/>
        </w:rPr>
        <w:t xml:space="preserve">, kā arī </w:t>
      </w:r>
      <w:r>
        <w:rPr>
          <w:sz w:val="23"/>
          <w:szCs w:val="23"/>
          <w:lang w:eastAsia="en-US"/>
        </w:rPr>
        <w:t>spēkā</w:t>
      </w:r>
      <w:r w:rsidR="00860098" w:rsidRPr="00BD2715">
        <w:rPr>
          <w:sz w:val="23"/>
          <w:szCs w:val="23"/>
          <w:lang w:eastAsia="en-US"/>
        </w:rPr>
        <w:t xml:space="preserve"> esoš</w:t>
      </w:r>
      <w:r>
        <w:rPr>
          <w:sz w:val="23"/>
          <w:szCs w:val="23"/>
          <w:lang w:eastAsia="en-US"/>
        </w:rPr>
        <w:t>o</w:t>
      </w:r>
      <w:r w:rsidR="00AF06C4">
        <w:rPr>
          <w:sz w:val="23"/>
          <w:szCs w:val="23"/>
          <w:lang w:eastAsia="en-US"/>
        </w:rPr>
        <w:t>s</w:t>
      </w:r>
      <w:r>
        <w:rPr>
          <w:sz w:val="23"/>
          <w:szCs w:val="23"/>
          <w:lang w:eastAsia="en-US"/>
        </w:rPr>
        <w:t xml:space="preserve"> normatīvo</w:t>
      </w:r>
      <w:r w:rsidR="00AF06C4">
        <w:rPr>
          <w:sz w:val="23"/>
          <w:szCs w:val="23"/>
          <w:lang w:eastAsia="en-US"/>
        </w:rPr>
        <w:t>s</w:t>
      </w:r>
      <w:r>
        <w:rPr>
          <w:sz w:val="23"/>
          <w:szCs w:val="23"/>
          <w:lang w:eastAsia="en-US"/>
        </w:rPr>
        <w:t xml:space="preserve"> aktu</w:t>
      </w:r>
      <w:r w:rsidR="00AF06C4">
        <w:rPr>
          <w:sz w:val="23"/>
          <w:szCs w:val="23"/>
          <w:lang w:eastAsia="en-US"/>
        </w:rPr>
        <w:t>s</w:t>
      </w:r>
      <w:r w:rsidR="00860098" w:rsidRPr="00BD2715">
        <w:rPr>
          <w:sz w:val="23"/>
          <w:szCs w:val="23"/>
          <w:lang w:eastAsia="en-US"/>
        </w:rPr>
        <w:t>;</w:t>
      </w:r>
    </w:p>
    <w:p w14:paraId="1C5B50BF" w14:textId="7CAAB1EF" w:rsidR="00ED3ABF" w:rsidRPr="00AF06C4" w:rsidRDefault="00860098" w:rsidP="00AF06C4">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atbildēt par darba drošības noteikumu, veselības a</w:t>
      </w:r>
      <w:r w:rsidR="009C7A0D">
        <w:rPr>
          <w:sz w:val="23"/>
          <w:szCs w:val="23"/>
          <w:lang w:eastAsia="en-US"/>
        </w:rPr>
        <w:t xml:space="preserve">izsardzības prasību </w:t>
      </w:r>
      <w:r w:rsidRPr="00ED3ABF">
        <w:rPr>
          <w:sz w:val="23"/>
          <w:szCs w:val="23"/>
          <w:lang w:eastAsia="en-US"/>
        </w:rPr>
        <w:t>un vides aizsardzības prasību ievērošanu, ievērot tīrību, sanitārās normas, nepieļauj</w:t>
      </w:r>
      <w:r w:rsidR="009C7A0D">
        <w:rPr>
          <w:sz w:val="23"/>
          <w:szCs w:val="23"/>
          <w:lang w:eastAsia="en-US"/>
        </w:rPr>
        <w:t>ot</w:t>
      </w:r>
      <w:r w:rsidRPr="00ED3ABF">
        <w:rPr>
          <w:sz w:val="23"/>
          <w:szCs w:val="23"/>
          <w:lang w:eastAsia="en-US"/>
        </w:rPr>
        <w:t xml:space="preserve"> apkārtējās vides piesārņošanu. Nodrošināt atkritumu </w:t>
      </w:r>
      <w:r w:rsidR="009C7A0D">
        <w:rPr>
          <w:sz w:val="23"/>
          <w:szCs w:val="23"/>
          <w:lang w:eastAsia="en-US"/>
        </w:rPr>
        <w:t>utilizāciju normatīvajos aktos noteiktajā kār</w:t>
      </w:r>
      <w:r w:rsidR="00CE488F">
        <w:rPr>
          <w:sz w:val="23"/>
          <w:szCs w:val="23"/>
          <w:lang w:eastAsia="en-US"/>
        </w:rPr>
        <w:t>t</w:t>
      </w:r>
      <w:r w:rsidR="009C7A0D">
        <w:rPr>
          <w:sz w:val="23"/>
          <w:szCs w:val="23"/>
          <w:lang w:eastAsia="en-US"/>
        </w:rPr>
        <w:t>ībā</w:t>
      </w:r>
      <w:r w:rsidRPr="00ED3ABF">
        <w:rPr>
          <w:sz w:val="23"/>
          <w:szCs w:val="23"/>
          <w:lang w:eastAsia="en-US"/>
        </w:rPr>
        <w:t>;</w:t>
      </w:r>
    </w:p>
    <w:p w14:paraId="4BD78357" w14:textId="77777777" w:rsidR="00ED3ABF" w:rsidRPr="00ED3ABF" w:rsidRDefault="00ED3ABF"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nodot </w:t>
      </w:r>
      <w:r w:rsidRPr="00ED3ABF">
        <w:rPr>
          <w:caps/>
          <w:sz w:val="23"/>
          <w:szCs w:val="23"/>
          <w:lang w:eastAsia="en-US"/>
        </w:rPr>
        <w:t>Pasūtītājam</w:t>
      </w:r>
      <w:r>
        <w:rPr>
          <w:sz w:val="23"/>
          <w:szCs w:val="23"/>
          <w:lang w:eastAsia="en-US"/>
        </w:rPr>
        <w:t xml:space="preserve"> kvalitatīvi izpildītu PASŪTĪJUMU ar ikmēneša PASŪTĪJUMA</w:t>
      </w:r>
      <w:r w:rsidR="00860098" w:rsidRPr="00ED3ABF">
        <w:rPr>
          <w:sz w:val="23"/>
          <w:szCs w:val="23"/>
          <w:lang w:eastAsia="en-US"/>
        </w:rPr>
        <w:t xml:space="preserve"> nodošanas – pieņemšanas </w:t>
      </w:r>
      <w:smartTag w:uri="schemas-tilde-lv/tildestengine" w:element="veidnes">
        <w:smartTagPr>
          <w:attr w:name="text" w:val="aktu"/>
          <w:attr w:name="id" w:val="-1"/>
          <w:attr w:name="baseform" w:val="akt|s"/>
        </w:smartTagPr>
        <w:r w:rsidR="00860098" w:rsidRPr="00ED3ABF">
          <w:rPr>
            <w:sz w:val="23"/>
            <w:szCs w:val="23"/>
            <w:lang w:eastAsia="en-US"/>
          </w:rPr>
          <w:t>aktu</w:t>
        </w:r>
      </w:smartTag>
      <w:r w:rsidR="00860098" w:rsidRPr="00ED3ABF">
        <w:rPr>
          <w:caps/>
          <w:sz w:val="23"/>
          <w:szCs w:val="23"/>
          <w:lang w:eastAsia="en-US"/>
        </w:rPr>
        <w:t>;</w:t>
      </w:r>
    </w:p>
    <w:p w14:paraId="3F204555" w14:textId="4F2C1DF2" w:rsidR="00653137" w:rsidRPr="00580ED0" w:rsidRDefault="00860098" w:rsidP="00653137">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 xml:space="preserve">kompensēt zaudējumus, kas PASŪTĪTĀJAM radušies IZPILDĪTĀJA 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ED3ABF">
          <w:rPr>
            <w:sz w:val="23"/>
            <w:szCs w:val="23"/>
            <w:lang w:eastAsia="en-US"/>
          </w:rPr>
          <w:t>pretenzijas</w:t>
        </w:r>
      </w:smartTag>
      <w:r w:rsidR="00AF06C4">
        <w:rPr>
          <w:sz w:val="23"/>
          <w:szCs w:val="23"/>
          <w:lang w:eastAsia="en-US"/>
        </w:rPr>
        <w:t xml:space="preserve"> nosūtīšanas dienas.</w:t>
      </w:r>
    </w:p>
    <w:p w14:paraId="2A54015A" w14:textId="77777777" w:rsidR="00653137" w:rsidRPr="00653137" w:rsidRDefault="00860098" w:rsidP="0065313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53137">
        <w:rPr>
          <w:sz w:val="23"/>
          <w:szCs w:val="23"/>
          <w:lang w:eastAsia="en-US"/>
        </w:rPr>
        <w:t>PASŪTĪTĀJS apņemas:</w:t>
      </w:r>
    </w:p>
    <w:p w14:paraId="244AC426" w14:textId="34A3BF0F" w:rsidR="00653137" w:rsidRPr="00653137" w:rsidRDefault="00653137" w:rsidP="00653137">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en-US"/>
        </w:rPr>
        <w:t>nodrošināt apstākļus Līguma</w:t>
      </w:r>
      <w:r w:rsidR="00AF06C4">
        <w:rPr>
          <w:sz w:val="23"/>
          <w:szCs w:val="23"/>
          <w:lang w:eastAsia="en-US"/>
        </w:rPr>
        <w:t xml:space="preserve"> sekmīgai un</w:t>
      </w:r>
      <w:r>
        <w:rPr>
          <w:sz w:val="23"/>
          <w:szCs w:val="23"/>
          <w:lang w:eastAsia="en-US"/>
        </w:rPr>
        <w:t xml:space="preserve"> kvalitatīvai izpildei</w:t>
      </w:r>
      <w:r w:rsidR="00AE377C">
        <w:rPr>
          <w:sz w:val="23"/>
          <w:szCs w:val="23"/>
          <w:lang w:eastAsia="en-US"/>
        </w:rPr>
        <w:t>, sniedzot konsultatīvu atbalstu</w:t>
      </w:r>
      <w:r>
        <w:rPr>
          <w:sz w:val="23"/>
          <w:szCs w:val="23"/>
          <w:lang w:eastAsia="en-US"/>
        </w:rPr>
        <w:t>;</w:t>
      </w:r>
    </w:p>
    <w:p w14:paraId="57BE1B4B" w14:textId="2B7BD0BF" w:rsidR="00653137" w:rsidRPr="006E34C9" w:rsidRDefault="00653137" w:rsidP="006E34C9">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lv-LV"/>
        </w:rPr>
        <w:t>pieņemt kvalitatīvi izpildītu PASŪTĪJUMU</w:t>
      </w:r>
      <w:r w:rsidR="006E34C9">
        <w:rPr>
          <w:sz w:val="23"/>
          <w:szCs w:val="23"/>
          <w:lang w:eastAsia="lv-LV"/>
        </w:rPr>
        <w:t xml:space="preserve"> un </w:t>
      </w:r>
      <w:r w:rsidRPr="006E34C9">
        <w:rPr>
          <w:sz w:val="23"/>
          <w:szCs w:val="23"/>
          <w:lang w:eastAsia="lv-LV"/>
        </w:rPr>
        <w:t xml:space="preserve">savlaicīgi </w:t>
      </w:r>
      <w:r w:rsidR="00860098" w:rsidRPr="006E34C9">
        <w:rPr>
          <w:sz w:val="23"/>
          <w:szCs w:val="23"/>
          <w:lang w:eastAsia="lv-LV"/>
        </w:rPr>
        <w:t>veikt LĪGUMĀ paredzētos maksājumus.</w:t>
      </w:r>
    </w:p>
    <w:p w14:paraId="17777EB9" w14:textId="707FA761" w:rsidR="00A87D3F" w:rsidRPr="00A87D3F" w:rsidRDefault="006F319F"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III</w:t>
      </w:r>
      <w:r w:rsidR="00A87D3F">
        <w:rPr>
          <w:b/>
          <w:sz w:val="23"/>
          <w:szCs w:val="23"/>
          <w:lang w:eastAsia="en-US"/>
        </w:rPr>
        <w:t xml:space="preserve">. </w:t>
      </w:r>
      <w:r w:rsidR="00A87D3F" w:rsidRPr="00A87D3F">
        <w:rPr>
          <w:b/>
          <w:sz w:val="23"/>
          <w:szCs w:val="23"/>
          <w:lang w:eastAsia="en-US"/>
        </w:rPr>
        <w:t>LĪGUMCENA UN NORĒĶINU KĀRTĪBA</w:t>
      </w:r>
    </w:p>
    <w:p w14:paraId="0327551A" w14:textId="3E8C37E0" w:rsidR="002E022C" w:rsidRPr="00C53A01" w:rsidRDefault="002E022C" w:rsidP="00A87D3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sz w:val="23"/>
          <w:szCs w:val="23"/>
          <w:lang w:eastAsia="en-US"/>
        </w:rPr>
        <w:t xml:space="preserve">Kopējā līguma summa </w:t>
      </w:r>
      <w:r w:rsidR="00785191">
        <w:rPr>
          <w:sz w:val="23"/>
          <w:szCs w:val="23"/>
          <w:lang w:eastAsia="en-US"/>
        </w:rPr>
        <w:t xml:space="preserve">par PASŪTĪJUMU </w:t>
      </w:r>
      <w:r w:rsidRPr="00134DCC">
        <w:rPr>
          <w:sz w:val="23"/>
          <w:szCs w:val="23"/>
          <w:lang w:eastAsia="en-US"/>
        </w:rPr>
        <w:t>ir</w:t>
      </w:r>
      <w:r>
        <w:rPr>
          <w:b/>
          <w:sz w:val="23"/>
          <w:szCs w:val="23"/>
          <w:lang w:eastAsia="en-US"/>
        </w:rPr>
        <w:t xml:space="preserve"> EUR _______(______) </w:t>
      </w:r>
      <w:r w:rsidRPr="00134DCC">
        <w:rPr>
          <w:sz w:val="23"/>
          <w:szCs w:val="23"/>
          <w:lang w:eastAsia="en-US"/>
        </w:rPr>
        <w:t>bez pievienotās vērtības nodokļa, PVN (21</w:t>
      </w:r>
      <w:r w:rsidRPr="00F23BBA">
        <w:rPr>
          <w:sz w:val="23"/>
          <w:szCs w:val="23"/>
          <w:lang w:eastAsia="en-US"/>
        </w:rPr>
        <w:t xml:space="preserve">%) </w:t>
      </w:r>
      <w:r w:rsidR="00F23BBA" w:rsidRPr="00F23BBA">
        <w:rPr>
          <w:sz w:val="23"/>
          <w:szCs w:val="23"/>
          <w:lang w:eastAsia="en-US"/>
        </w:rPr>
        <w:t xml:space="preserve"> sastāda </w:t>
      </w:r>
      <w:r w:rsidRPr="00F23BBA">
        <w:rPr>
          <w:sz w:val="23"/>
          <w:szCs w:val="23"/>
          <w:lang w:eastAsia="en-US"/>
        </w:rPr>
        <w:t>EUR ______ (________)</w:t>
      </w:r>
      <w:r w:rsidRPr="00134DCC">
        <w:rPr>
          <w:sz w:val="23"/>
          <w:szCs w:val="23"/>
          <w:lang w:eastAsia="en-US"/>
        </w:rPr>
        <w:t>,</w:t>
      </w:r>
      <w:r>
        <w:rPr>
          <w:b/>
          <w:sz w:val="23"/>
          <w:szCs w:val="23"/>
          <w:lang w:eastAsia="en-US"/>
        </w:rPr>
        <w:t xml:space="preserve"> </w:t>
      </w:r>
      <w:r w:rsidRPr="00134DCC">
        <w:rPr>
          <w:sz w:val="23"/>
          <w:szCs w:val="23"/>
          <w:lang w:eastAsia="en-US"/>
        </w:rPr>
        <w:t>kopā ar PVN</w:t>
      </w:r>
      <w:r>
        <w:rPr>
          <w:b/>
          <w:sz w:val="23"/>
          <w:szCs w:val="23"/>
          <w:lang w:eastAsia="en-US"/>
        </w:rPr>
        <w:t xml:space="preserve"> </w:t>
      </w:r>
      <w:r w:rsidR="00F23BBA">
        <w:rPr>
          <w:b/>
          <w:sz w:val="23"/>
          <w:szCs w:val="23"/>
          <w:lang w:eastAsia="en-US"/>
        </w:rPr>
        <w:t>EUR</w:t>
      </w:r>
      <w:r w:rsidRPr="00F23BBA">
        <w:rPr>
          <w:b/>
          <w:sz w:val="23"/>
          <w:szCs w:val="23"/>
          <w:lang w:eastAsia="en-US"/>
        </w:rPr>
        <w:t>_______ (_________)</w:t>
      </w:r>
      <w:r w:rsidRPr="00134DCC">
        <w:rPr>
          <w:sz w:val="23"/>
          <w:szCs w:val="23"/>
          <w:lang w:eastAsia="en-US"/>
        </w:rPr>
        <w:t>.</w:t>
      </w:r>
    </w:p>
    <w:p w14:paraId="03DB545D" w14:textId="01541D3B" w:rsidR="00C53A01" w:rsidRDefault="004C6CFC" w:rsidP="00C53A01">
      <w:pPr>
        <w:pStyle w:val="ListParagraph"/>
        <w:numPr>
          <w:ilvl w:val="0"/>
          <w:numId w:val="42"/>
        </w:numPr>
        <w:spacing w:after="120"/>
        <w:ind w:left="357" w:hanging="357"/>
        <w:jc w:val="both"/>
        <w:rPr>
          <w:sz w:val="23"/>
          <w:szCs w:val="23"/>
          <w:lang w:eastAsia="en-US"/>
        </w:rPr>
      </w:pPr>
      <w:r>
        <w:rPr>
          <w:sz w:val="23"/>
          <w:szCs w:val="23"/>
          <w:lang w:eastAsia="en-US"/>
        </w:rPr>
        <w:t>Iekārtu</w:t>
      </w:r>
      <w:r w:rsidR="00C53A01" w:rsidRPr="00C53A01">
        <w:rPr>
          <w:sz w:val="23"/>
          <w:szCs w:val="23"/>
          <w:lang w:eastAsia="en-US"/>
        </w:rPr>
        <w:t xml:space="preserve"> izvietošanas un apsaimniekošanas izmaksās ietverti visi nepieciešamie nodokļi un nodevas, kā arī visi iespējamie IZPILDĪTĀJA izdevumi, kas nepieciešami IZPILDĪTĀJA sa</w:t>
      </w:r>
      <w:r>
        <w:rPr>
          <w:sz w:val="23"/>
          <w:szCs w:val="23"/>
          <w:lang w:eastAsia="en-US"/>
        </w:rPr>
        <w:t>istību izpildei LĪGUMA ietvaros</w:t>
      </w:r>
      <w:r w:rsidR="00B0043E">
        <w:rPr>
          <w:sz w:val="23"/>
          <w:szCs w:val="23"/>
          <w:lang w:eastAsia="en-US"/>
        </w:rPr>
        <w:t>.</w:t>
      </w:r>
    </w:p>
    <w:p w14:paraId="6A9C5AF0" w14:textId="1BBB88BD" w:rsidR="004C6CFC" w:rsidRPr="004C6CFC" w:rsidRDefault="004C6CFC" w:rsidP="004C6CFC">
      <w:pPr>
        <w:pStyle w:val="ListParagraph"/>
        <w:numPr>
          <w:ilvl w:val="0"/>
          <w:numId w:val="42"/>
        </w:numPr>
        <w:spacing w:after="120"/>
        <w:jc w:val="both"/>
        <w:rPr>
          <w:sz w:val="23"/>
          <w:szCs w:val="23"/>
          <w:lang w:eastAsia="en-US"/>
        </w:rPr>
      </w:pPr>
      <w:r>
        <w:rPr>
          <w:sz w:val="23"/>
          <w:szCs w:val="23"/>
          <w:lang w:eastAsia="en-US"/>
        </w:rPr>
        <w:t xml:space="preserve">Norēķināšanas star pusēm notiek ik mēnesi, atbilstoši faktiski izpildītajam </w:t>
      </w:r>
      <w:r w:rsidRPr="004C6CFC">
        <w:rPr>
          <w:caps/>
          <w:sz w:val="23"/>
          <w:szCs w:val="23"/>
          <w:lang w:eastAsia="en-US"/>
        </w:rPr>
        <w:t>Pasūtījuma</w:t>
      </w:r>
      <w:r>
        <w:rPr>
          <w:sz w:val="23"/>
          <w:szCs w:val="23"/>
          <w:lang w:eastAsia="en-US"/>
        </w:rPr>
        <w:t xml:space="preserve"> apjomam.</w:t>
      </w:r>
    </w:p>
    <w:p w14:paraId="16F1D71B" w14:textId="2DB3A0DA" w:rsidR="006F319F" w:rsidRPr="006F319F" w:rsidRDefault="006F319F"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Līdz katra nākamā mēneša 5.datumam IZPILDĪTĀJS sastāda un iesniedz PASŪTĪTĀJAM  PASŪTĪJUMA </w:t>
      </w:r>
      <w:r w:rsidRPr="00653137">
        <w:rPr>
          <w:sz w:val="23"/>
          <w:szCs w:val="23"/>
          <w:lang w:eastAsia="en-US"/>
        </w:rPr>
        <w:t>nodošanas – pieņemšanas akt</w:t>
      </w:r>
      <w:r>
        <w:rPr>
          <w:sz w:val="23"/>
          <w:szCs w:val="23"/>
          <w:lang w:eastAsia="en-US"/>
        </w:rPr>
        <w:t>u</w:t>
      </w:r>
      <w:r w:rsidRPr="00653137">
        <w:rPr>
          <w:sz w:val="23"/>
          <w:szCs w:val="23"/>
          <w:lang w:eastAsia="en-US"/>
        </w:rPr>
        <w:t xml:space="preserve">. </w:t>
      </w:r>
      <w:r>
        <w:rPr>
          <w:sz w:val="23"/>
          <w:szCs w:val="23"/>
          <w:lang w:eastAsia="en-US"/>
        </w:rPr>
        <w:t>Aktā tiek fiksēta</w:t>
      </w:r>
      <w:r w:rsidR="00A734CD">
        <w:rPr>
          <w:sz w:val="23"/>
          <w:szCs w:val="23"/>
          <w:lang w:eastAsia="en-US"/>
        </w:rPr>
        <w:t xml:space="preserve"> visu attiecīgajā mē</w:t>
      </w:r>
      <w:r w:rsidR="004C6CFC">
        <w:rPr>
          <w:sz w:val="23"/>
          <w:szCs w:val="23"/>
          <w:lang w:eastAsia="en-US"/>
        </w:rPr>
        <w:t>nesī izvietoto iekārtu nosaukumi un izmaksas</w:t>
      </w:r>
      <w:r>
        <w:rPr>
          <w:sz w:val="23"/>
          <w:szCs w:val="23"/>
          <w:lang w:eastAsia="en-US"/>
        </w:rPr>
        <w:t>.</w:t>
      </w:r>
    </w:p>
    <w:p w14:paraId="616B5AD0" w14:textId="77777777" w:rsidR="007213A0" w:rsidRPr="007213A0" w:rsidRDefault="006F319F"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F319F">
        <w:rPr>
          <w:spacing w:val="-1"/>
          <w:sz w:val="23"/>
          <w:szCs w:val="23"/>
        </w:rPr>
        <w:t xml:space="preserve">Pasūtītāja pārstāvis </w:t>
      </w:r>
      <w:r w:rsidRPr="006F319F">
        <w:rPr>
          <w:b/>
          <w:spacing w:val="-1"/>
          <w:sz w:val="23"/>
          <w:szCs w:val="23"/>
        </w:rPr>
        <w:t>5 (piecu) dienu</w:t>
      </w:r>
      <w:r w:rsidRPr="006F319F">
        <w:rPr>
          <w:spacing w:val="-1"/>
          <w:sz w:val="23"/>
          <w:szCs w:val="23"/>
        </w:rPr>
        <w:t xml:space="preserve"> laikā pārbauda aktā norādītās informācijas atbilstību reāli </w:t>
      </w:r>
      <w:r w:rsidRPr="006F319F">
        <w:rPr>
          <w:sz w:val="23"/>
          <w:szCs w:val="23"/>
        </w:rPr>
        <w:t>paveiktajam</w:t>
      </w:r>
      <w:r>
        <w:rPr>
          <w:sz w:val="23"/>
          <w:szCs w:val="23"/>
        </w:rPr>
        <w:t xml:space="preserve"> un </w:t>
      </w:r>
      <w:r w:rsidRPr="006F319F">
        <w:rPr>
          <w:sz w:val="23"/>
          <w:szCs w:val="23"/>
        </w:rPr>
        <w:t xml:space="preserve">paraksta aktu, vai </w:t>
      </w:r>
      <w:r>
        <w:rPr>
          <w:sz w:val="23"/>
          <w:szCs w:val="23"/>
        </w:rPr>
        <w:t>sniedz rakstisku</w:t>
      </w:r>
      <w:r w:rsidR="00BA31F2">
        <w:rPr>
          <w:sz w:val="23"/>
          <w:szCs w:val="23"/>
        </w:rPr>
        <w:t xml:space="preserve"> pamatotu</w:t>
      </w:r>
      <w:r>
        <w:rPr>
          <w:sz w:val="23"/>
          <w:szCs w:val="23"/>
        </w:rPr>
        <w:t xml:space="preserve"> atteikumu</w:t>
      </w:r>
      <w:r w:rsidR="00BA31F2">
        <w:rPr>
          <w:sz w:val="23"/>
          <w:szCs w:val="23"/>
        </w:rPr>
        <w:t xml:space="preserve"> parakstīt aktu, ja PASŪTĪJUMS nav izpildīts pilnā apmērā, vai izpildīts nekvalitatīvi</w:t>
      </w:r>
      <w:r w:rsidRPr="006F319F">
        <w:rPr>
          <w:sz w:val="23"/>
          <w:szCs w:val="23"/>
        </w:rPr>
        <w:t xml:space="preserve">. </w:t>
      </w:r>
    </w:p>
    <w:p w14:paraId="64F0C5A6" w14:textId="4F561CE7" w:rsidR="00C53A01" w:rsidRPr="00C53A01" w:rsidRDefault="009972B2" w:rsidP="00C53A01">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b/>
          <w:sz w:val="23"/>
          <w:szCs w:val="23"/>
        </w:rPr>
        <w:t>30</w:t>
      </w:r>
      <w:r w:rsidR="006F319F" w:rsidRPr="007213A0">
        <w:rPr>
          <w:b/>
          <w:sz w:val="23"/>
          <w:szCs w:val="23"/>
        </w:rPr>
        <w:t xml:space="preserve"> (</w:t>
      </w:r>
      <w:r>
        <w:rPr>
          <w:b/>
          <w:sz w:val="23"/>
          <w:szCs w:val="23"/>
        </w:rPr>
        <w:t>trīs</w:t>
      </w:r>
      <w:r w:rsidR="006F319F" w:rsidRPr="007213A0">
        <w:rPr>
          <w:b/>
          <w:sz w:val="23"/>
          <w:szCs w:val="23"/>
        </w:rPr>
        <w:t>desmit)</w:t>
      </w:r>
      <w:r w:rsidR="006F319F" w:rsidRPr="007213A0">
        <w:rPr>
          <w:sz w:val="23"/>
          <w:szCs w:val="23"/>
        </w:rPr>
        <w:t xml:space="preserve"> dienu laikā pēc akta parakstīšanas un rēķina no </w:t>
      </w:r>
      <w:r w:rsidR="006F319F" w:rsidRPr="007213A0">
        <w:rPr>
          <w:caps/>
          <w:sz w:val="23"/>
          <w:szCs w:val="23"/>
        </w:rPr>
        <w:t>Izpildītāja</w:t>
      </w:r>
      <w:r w:rsidR="006F319F" w:rsidRPr="007213A0">
        <w:rPr>
          <w:sz w:val="23"/>
          <w:szCs w:val="23"/>
        </w:rPr>
        <w:t xml:space="preserve"> saņemšanas, </w:t>
      </w:r>
      <w:r w:rsidR="006F319F" w:rsidRPr="007213A0">
        <w:rPr>
          <w:caps/>
          <w:sz w:val="23"/>
          <w:szCs w:val="23"/>
        </w:rPr>
        <w:t>Pasūtītājs</w:t>
      </w:r>
      <w:r w:rsidR="006F319F" w:rsidRPr="007213A0">
        <w:rPr>
          <w:sz w:val="23"/>
          <w:szCs w:val="23"/>
        </w:rPr>
        <w:t xml:space="preserve"> samaksā </w:t>
      </w:r>
      <w:r w:rsidR="007213A0" w:rsidRPr="007213A0">
        <w:rPr>
          <w:caps/>
          <w:sz w:val="23"/>
          <w:szCs w:val="23"/>
        </w:rPr>
        <w:t>Izpildītājam</w:t>
      </w:r>
      <w:r w:rsidR="007213A0">
        <w:rPr>
          <w:sz w:val="23"/>
          <w:szCs w:val="23"/>
        </w:rPr>
        <w:t xml:space="preserve"> ikmēneša summu</w:t>
      </w:r>
      <w:r w:rsidR="006F319F" w:rsidRPr="007213A0">
        <w:rPr>
          <w:sz w:val="23"/>
          <w:szCs w:val="23"/>
        </w:rPr>
        <w:t>.</w:t>
      </w:r>
    </w:p>
    <w:p w14:paraId="58D45BBB" w14:textId="39562933" w:rsidR="007213A0" w:rsidRPr="007213A0" w:rsidRDefault="007213A0" w:rsidP="007213A0">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IV. </w:t>
      </w:r>
      <w:r w:rsidRPr="007213A0">
        <w:rPr>
          <w:b/>
          <w:sz w:val="23"/>
          <w:szCs w:val="23"/>
          <w:lang w:eastAsia="en-US"/>
        </w:rPr>
        <w:t>GARANTIJAS</w:t>
      </w:r>
    </w:p>
    <w:p w14:paraId="73E8742F" w14:textId="04798CA3" w:rsidR="007213A0" w:rsidRPr="007213A0" w:rsidRDefault="00860098"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IZPILDĪTĀJS atbild par izpildīt</w:t>
      </w:r>
      <w:r w:rsidR="007213A0">
        <w:rPr>
          <w:sz w:val="23"/>
          <w:szCs w:val="23"/>
          <w:lang w:eastAsia="en-US"/>
        </w:rPr>
        <w:t>ā PASŪTĪJUMA</w:t>
      </w:r>
      <w:r w:rsidRPr="007213A0">
        <w:rPr>
          <w:sz w:val="23"/>
          <w:szCs w:val="23"/>
          <w:lang w:eastAsia="en-US"/>
        </w:rPr>
        <w:t xml:space="preserve"> atbilstību tehniskās specifikācijas</w:t>
      </w:r>
      <w:r w:rsidR="004C6CFC">
        <w:rPr>
          <w:sz w:val="23"/>
          <w:szCs w:val="23"/>
          <w:lang w:eastAsia="en-US"/>
        </w:rPr>
        <w:t xml:space="preserve"> un konkursam iesniegtā tehniskā piedāvājuma</w:t>
      </w:r>
      <w:r w:rsidRPr="007213A0">
        <w:rPr>
          <w:sz w:val="23"/>
          <w:szCs w:val="23"/>
          <w:lang w:eastAsia="en-US"/>
        </w:rPr>
        <w:t xml:space="preserve"> prasībām.</w:t>
      </w:r>
    </w:p>
    <w:p w14:paraId="0C808F09" w14:textId="18C0A4AB" w:rsidR="007E5CAC" w:rsidRPr="007E5CAC" w:rsidRDefault="00860098" w:rsidP="007E5CA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 xml:space="preserve">IZPILDĪTĀJS apņemas nekavējoties pēc PASŪTĪTĀJA </w:t>
      </w:r>
      <w:smartTag w:uri="schemas-tilde-lv/tildestengine" w:element="veidnes">
        <w:smartTagPr>
          <w:attr w:name="baseform" w:val="paziņojum|s"/>
          <w:attr w:name="id" w:val="-1"/>
          <w:attr w:name="text" w:val="paziņojuma"/>
        </w:smartTagPr>
        <w:r w:rsidRPr="007213A0">
          <w:rPr>
            <w:sz w:val="23"/>
            <w:szCs w:val="23"/>
            <w:lang w:eastAsia="en-US"/>
          </w:rPr>
          <w:t>paziņojuma</w:t>
        </w:r>
      </w:smartTag>
      <w:r w:rsidRPr="007213A0">
        <w:rPr>
          <w:sz w:val="23"/>
          <w:szCs w:val="23"/>
          <w:lang w:eastAsia="en-US"/>
        </w:rPr>
        <w:t xml:space="preserve"> saņemšanas par saviem līdzekļiem novērst </w:t>
      </w:r>
      <w:r w:rsidR="007213A0">
        <w:rPr>
          <w:sz w:val="23"/>
          <w:szCs w:val="23"/>
          <w:lang w:eastAsia="en-US"/>
        </w:rPr>
        <w:t>PASŪTĪJUMA izpildes laikā radušās neatbilstības, trūkumus vai defektus</w:t>
      </w:r>
      <w:r w:rsidRPr="007213A0">
        <w:rPr>
          <w:sz w:val="23"/>
          <w:szCs w:val="23"/>
          <w:lang w:eastAsia="en-US"/>
        </w:rPr>
        <w:t>.</w:t>
      </w:r>
    </w:p>
    <w:p w14:paraId="0806FE7B" w14:textId="77777777" w:rsidR="00C34A5D" w:rsidRDefault="00C34A5D" w:rsidP="00B626B8">
      <w:pPr>
        <w:suppressAutoHyphens w:val="0"/>
        <w:overflowPunct w:val="0"/>
        <w:autoSpaceDE w:val="0"/>
        <w:autoSpaceDN w:val="0"/>
        <w:adjustRightInd w:val="0"/>
        <w:spacing w:before="240" w:after="240"/>
        <w:jc w:val="center"/>
        <w:textAlignment w:val="baseline"/>
        <w:rPr>
          <w:b/>
          <w:color w:val="000000"/>
          <w:sz w:val="23"/>
          <w:szCs w:val="23"/>
          <w:lang w:eastAsia="lv-LV"/>
        </w:rPr>
      </w:pPr>
    </w:p>
    <w:p w14:paraId="0F5D7846" w14:textId="77777777" w:rsidR="00C34A5D" w:rsidRDefault="00C34A5D" w:rsidP="00B626B8">
      <w:pPr>
        <w:suppressAutoHyphens w:val="0"/>
        <w:overflowPunct w:val="0"/>
        <w:autoSpaceDE w:val="0"/>
        <w:autoSpaceDN w:val="0"/>
        <w:adjustRightInd w:val="0"/>
        <w:spacing w:before="240" w:after="240"/>
        <w:jc w:val="center"/>
        <w:textAlignment w:val="baseline"/>
        <w:rPr>
          <w:b/>
          <w:color w:val="000000"/>
          <w:sz w:val="23"/>
          <w:szCs w:val="23"/>
          <w:lang w:eastAsia="lv-LV"/>
        </w:rPr>
      </w:pPr>
    </w:p>
    <w:p w14:paraId="71BA069B" w14:textId="5EDA616D" w:rsidR="007E5CAC" w:rsidRPr="007E5CAC" w:rsidRDefault="007E5CAC" w:rsidP="00B626B8">
      <w:pPr>
        <w:suppressAutoHyphens w:val="0"/>
        <w:overflowPunct w:val="0"/>
        <w:autoSpaceDE w:val="0"/>
        <w:autoSpaceDN w:val="0"/>
        <w:adjustRightInd w:val="0"/>
        <w:spacing w:before="240" w:after="240"/>
        <w:jc w:val="center"/>
        <w:textAlignment w:val="baseline"/>
        <w:rPr>
          <w:b/>
          <w:sz w:val="23"/>
          <w:szCs w:val="23"/>
          <w:lang w:eastAsia="en-US"/>
        </w:rPr>
      </w:pPr>
      <w:r>
        <w:rPr>
          <w:b/>
          <w:color w:val="000000"/>
          <w:sz w:val="23"/>
          <w:szCs w:val="23"/>
          <w:lang w:eastAsia="lv-LV"/>
        </w:rPr>
        <w:lastRenderedPageBreak/>
        <w:t xml:space="preserve">V. </w:t>
      </w:r>
      <w:r w:rsidRPr="00860098">
        <w:rPr>
          <w:b/>
          <w:color w:val="000000"/>
          <w:sz w:val="23"/>
          <w:szCs w:val="23"/>
          <w:lang w:eastAsia="lv-LV"/>
        </w:rPr>
        <w:t>PUŠU ATBILDĪBA UN STRĪDU RISINĀŠANA</w:t>
      </w:r>
    </w:p>
    <w:p w14:paraId="1B2D9C8B" w14:textId="612167AD" w:rsidR="00134DCC" w:rsidRPr="00134DCC" w:rsidRDefault="00860098" w:rsidP="00134DC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E5CAC">
        <w:rPr>
          <w:color w:val="000000"/>
          <w:sz w:val="23"/>
          <w:szCs w:val="23"/>
          <w:lang w:eastAsia="lv-LV"/>
        </w:rPr>
        <w:t>Par līgumsaistību neizpildi vai nepilnīgu izpildi PUSES ir atbildīgas saskaņā ar spēkā esošajiem normatīvajiem aktiem un LĪGUMA nosacījumiem.</w:t>
      </w:r>
    </w:p>
    <w:p w14:paraId="685D2260" w14:textId="0C82A847" w:rsidR="00580ED0" w:rsidRPr="006E2B87"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color w:val="000000"/>
          <w:sz w:val="23"/>
          <w:szCs w:val="23"/>
          <w:lang w:eastAsia="lv-LV"/>
        </w:rPr>
        <w:t xml:space="preserve">Par nepienācīgu saistību izpildi IZPILDĪTĀJS maksā PASŪTĪTĀJAM līgumsodu </w:t>
      </w:r>
      <w:r w:rsidR="00F84866" w:rsidRPr="00F84866">
        <w:rPr>
          <w:b/>
          <w:color w:val="000000"/>
          <w:sz w:val="23"/>
          <w:szCs w:val="23"/>
          <w:lang w:eastAsia="lv-LV"/>
        </w:rPr>
        <w:t xml:space="preserve">EUR </w:t>
      </w:r>
      <w:r w:rsidR="00B626B8" w:rsidRPr="00F84866">
        <w:rPr>
          <w:b/>
          <w:color w:val="000000"/>
          <w:sz w:val="23"/>
          <w:szCs w:val="23"/>
          <w:lang w:eastAsia="lv-LV"/>
        </w:rPr>
        <w:t>100</w:t>
      </w:r>
      <w:r w:rsidR="00F84866" w:rsidRPr="00F84866">
        <w:rPr>
          <w:b/>
          <w:color w:val="000000"/>
          <w:sz w:val="23"/>
          <w:szCs w:val="23"/>
          <w:lang w:eastAsia="lv-LV"/>
        </w:rPr>
        <w:t>,00</w:t>
      </w:r>
      <w:r w:rsidR="00F84866">
        <w:rPr>
          <w:color w:val="000000"/>
          <w:sz w:val="23"/>
          <w:szCs w:val="23"/>
          <w:lang w:eastAsia="lv-LV"/>
        </w:rPr>
        <w:t xml:space="preserve"> </w:t>
      </w:r>
      <w:r w:rsidR="00B626B8" w:rsidRPr="00F84866">
        <w:rPr>
          <w:b/>
          <w:color w:val="000000"/>
          <w:sz w:val="23"/>
          <w:szCs w:val="23"/>
          <w:lang w:eastAsia="lv-LV"/>
        </w:rPr>
        <w:t>(</w:t>
      </w:r>
      <w:r w:rsidR="00F84866" w:rsidRPr="00F84866">
        <w:rPr>
          <w:b/>
          <w:color w:val="000000"/>
          <w:sz w:val="23"/>
          <w:szCs w:val="23"/>
          <w:lang w:eastAsia="lv-LV"/>
        </w:rPr>
        <w:t xml:space="preserve">viens simts </w:t>
      </w:r>
      <w:r w:rsidR="00F84866" w:rsidRPr="00792F3E">
        <w:rPr>
          <w:b/>
          <w:i/>
          <w:color w:val="000000"/>
          <w:sz w:val="23"/>
          <w:szCs w:val="23"/>
          <w:lang w:eastAsia="lv-LV"/>
        </w:rPr>
        <w:t>euro</w:t>
      </w:r>
      <w:r w:rsidR="00F84866" w:rsidRPr="00F84866">
        <w:rPr>
          <w:b/>
          <w:color w:val="000000"/>
          <w:sz w:val="23"/>
          <w:szCs w:val="23"/>
          <w:lang w:eastAsia="lv-LV"/>
        </w:rPr>
        <w:t xml:space="preserve"> un 00 centi</w:t>
      </w:r>
      <w:r w:rsidR="00B626B8" w:rsidRPr="00F84866">
        <w:rPr>
          <w:b/>
          <w:color w:val="000000"/>
          <w:sz w:val="23"/>
          <w:szCs w:val="23"/>
          <w:lang w:eastAsia="lv-LV"/>
        </w:rPr>
        <w:t>)</w:t>
      </w:r>
      <w:r w:rsidR="00B626B8">
        <w:rPr>
          <w:color w:val="000000"/>
          <w:sz w:val="23"/>
          <w:szCs w:val="23"/>
          <w:lang w:eastAsia="lv-LV"/>
        </w:rPr>
        <w:t xml:space="preserve"> apmērā, par katru konstatēto pārkāpumu</w:t>
      </w:r>
      <w:r w:rsidR="006D0849">
        <w:rPr>
          <w:color w:val="000000"/>
          <w:sz w:val="23"/>
          <w:szCs w:val="23"/>
          <w:lang w:eastAsia="lv-LV"/>
        </w:rPr>
        <w:t xml:space="preserve">, </w:t>
      </w:r>
      <w:r w:rsidR="00C34A5D">
        <w:rPr>
          <w:color w:val="000000"/>
          <w:sz w:val="23"/>
          <w:szCs w:val="23"/>
          <w:lang w:eastAsia="lv-LV"/>
        </w:rPr>
        <w:t>kuru IZPILDĪTĀJS nav novērsis 24</w:t>
      </w:r>
      <w:r w:rsidR="0073650B">
        <w:rPr>
          <w:color w:val="000000"/>
          <w:sz w:val="23"/>
          <w:szCs w:val="23"/>
          <w:lang w:eastAsia="lv-LV"/>
        </w:rPr>
        <w:t xml:space="preserve"> (divdesmit četru)</w:t>
      </w:r>
      <w:r w:rsidR="00C34A5D">
        <w:rPr>
          <w:color w:val="000000"/>
          <w:sz w:val="23"/>
          <w:szCs w:val="23"/>
          <w:lang w:eastAsia="lv-LV"/>
        </w:rPr>
        <w:t xml:space="preserve"> stundu laikā no rakstiska</w:t>
      </w:r>
      <w:r w:rsidR="00EC153E">
        <w:rPr>
          <w:color w:val="000000"/>
          <w:sz w:val="23"/>
          <w:szCs w:val="23"/>
          <w:lang w:eastAsia="lv-LV"/>
        </w:rPr>
        <w:t>s</w:t>
      </w:r>
      <w:r w:rsidR="00C34A5D">
        <w:rPr>
          <w:color w:val="000000"/>
          <w:sz w:val="23"/>
          <w:szCs w:val="23"/>
          <w:lang w:eastAsia="lv-LV"/>
        </w:rPr>
        <w:t xml:space="preserve"> </w:t>
      </w:r>
      <w:r w:rsidR="00EC153E">
        <w:rPr>
          <w:color w:val="000000"/>
          <w:sz w:val="23"/>
          <w:szCs w:val="23"/>
          <w:lang w:eastAsia="lv-LV"/>
        </w:rPr>
        <w:t>reklamācijas</w:t>
      </w:r>
      <w:r w:rsidR="00C34A5D">
        <w:rPr>
          <w:color w:val="000000"/>
          <w:sz w:val="23"/>
          <w:szCs w:val="23"/>
          <w:lang w:eastAsia="lv-LV"/>
        </w:rPr>
        <w:t xml:space="preserve"> saņemšanas brīža. </w:t>
      </w:r>
      <w:r w:rsidR="006D0849">
        <w:rPr>
          <w:color w:val="000000"/>
          <w:sz w:val="23"/>
          <w:szCs w:val="23"/>
          <w:lang w:eastAsia="lv-LV"/>
        </w:rPr>
        <w:t>Par pārkāpumu tiek uzskatīta iekārtas/tu savlaicīga neuzstādīšana</w:t>
      </w:r>
      <w:r w:rsidR="00A734CD">
        <w:rPr>
          <w:color w:val="000000"/>
          <w:sz w:val="23"/>
          <w:szCs w:val="23"/>
          <w:lang w:eastAsia="lv-LV"/>
        </w:rPr>
        <w:t xml:space="preserve">, </w:t>
      </w:r>
      <w:r w:rsidR="006D0849">
        <w:rPr>
          <w:color w:val="000000"/>
          <w:sz w:val="23"/>
          <w:szCs w:val="23"/>
          <w:lang w:eastAsia="lv-LV"/>
        </w:rPr>
        <w:t xml:space="preserve"> neatbilstošas iekārtas/tu uzstādīšana</w:t>
      </w:r>
      <w:r w:rsidR="00A734CD">
        <w:rPr>
          <w:color w:val="000000"/>
          <w:sz w:val="23"/>
          <w:szCs w:val="23"/>
          <w:lang w:eastAsia="lv-LV"/>
        </w:rPr>
        <w:t xml:space="preserve">, vai iekārtas/tu darbspējas nenodrošināšana, kas izpaužas </w:t>
      </w:r>
      <w:r w:rsidR="00D15BAF">
        <w:rPr>
          <w:color w:val="000000"/>
          <w:sz w:val="23"/>
          <w:szCs w:val="23"/>
          <w:lang w:eastAsia="lv-LV"/>
        </w:rPr>
        <w:t>kā nesavlaicīga</w:t>
      </w:r>
      <w:r w:rsidR="00A734CD">
        <w:rPr>
          <w:color w:val="000000"/>
          <w:sz w:val="23"/>
          <w:szCs w:val="23"/>
          <w:lang w:eastAsia="lv-LV"/>
        </w:rPr>
        <w:t xml:space="preserve"> fek</w:t>
      </w:r>
      <w:r w:rsidR="00D15BAF">
        <w:rPr>
          <w:color w:val="000000"/>
          <w:sz w:val="23"/>
          <w:szCs w:val="23"/>
          <w:lang w:eastAsia="lv-LV"/>
        </w:rPr>
        <w:t xml:space="preserve">āliju rezervuāra iztukšošana, </w:t>
      </w:r>
      <w:r w:rsidR="00A734CD">
        <w:rPr>
          <w:color w:val="000000"/>
          <w:sz w:val="23"/>
          <w:szCs w:val="23"/>
          <w:lang w:eastAsia="lv-LV"/>
        </w:rPr>
        <w:t>sanitārās tīrības nenodrošināšan</w:t>
      </w:r>
      <w:r w:rsidR="00D15BAF">
        <w:rPr>
          <w:color w:val="000000"/>
          <w:sz w:val="23"/>
          <w:szCs w:val="23"/>
          <w:lang w:eastAsia="lv-LV"/>
        </w:rPr>
        <w:t>a vai citos veidos, kuri liedz</w:t>
      </w:r>
      <w:r w:rsidR="004F64F1">
        <w:rPr>
          <w:color w:val="000000"/>
          <w:sz w:val="23"/>
          <w:szCs w:val="23"/>
          <w:lang w:eastAsia="lv-LV"/>
        </w:rPr>
        <w:t xml:space="preserve"> pilnvērtīgi</w:t>
      </w:r>
      <w:r w:rsidR="00D15BAF">
        <w:rPr>
          <w:color w:val="000000"/>
          <w:sz w:val="23"/>
          <w:szCs w:val="23"/>
          <w:lang w:eastAsia="lv-LV"/>
        </w:rPr>
        <w:t xml:space="preserve"> izmantot iekārtu</w:t>
      </w:r>
      <w:r w:rsidR="00F574B1">
        <w:rPr>
          <w:color w:val="000000"/>
          <w:sz w:val="23"/>
          <w:szCs w:val="23"/>
          <w:lang w:eastAsia="lv-LV"/>
        </w:rPr>
        <w:t>/tas</w:t>
      </w:r>
      <w:r w:rsidR="006D0849">
        <w:rPr>
          <w:color w:val="000000"/>
          <w:sz w:val="23"/>
          <w:szCs w:val="23"/>
          <w:lang w:eastAsia="lv-LV"/>
        </w:rPr>
        <w:t xml:space="preserve">. </w:t>
      </w:r>
      <w:r w:rsidR="00792F3E">
        <w:rPr>
          <w:color w:val="000000"/>
          <w:sz w:val="23"/>
          <w:szCs w:val="23"/>
          <w:lang w:eastAsia="lv-LV"/>
        </w:rPr>
        <w:t xml:space="preserve">PASŪTĪTĀJS ir tiesīgs </w:t>
      </w:r>
      <w:r w:rsidRPr="00134DCC">
        <w:rPr>
          <w:color w:val="000000"/>
          <w:sz w:val="23"/>
          <w:szCs w:val="23"/>
          <w:lang w:eastAsia="lv-LV"/>
        </w:rPr>
        <w:t>ieturēt</w:t>
      </w:r>
      <w:r w:rsidR="006D0849">
        <w:rPr>
          <w:color w:val="000000"/>
          <w:sz w:val="23"/>
          <w:szCs w:val="23"/>
          <w:lang w:eastAsia="lv-LV"/>
        </w:rPr>
        <w:t xml:space="preserve"> līgumsodu</w:t>
      </w:r>
      <w:r w:rsidRPr="00134DCC">
        <w:rPr>
          <w:color w:val="000000"/>
          <w:sz w:val="23"/>
          <w:szCs w:val="23"/>
          <w:lang w:eastAsia="lv-LV"/>
        </w:rPr>
        <w:t xml:space="preserve"> no attiecīgā mēneša norēķina</w:t>
      </w:r>
      <w:r w:rsidR="00A734CD">
        <w:rPr>
          <w:color w:val="000000"/>
          <w:sz w:val="23"/>
          <w:szCs w:val="23"/>
          <w:lang w:eastAsia="lv-LV"/>
        </w:rPr>
        <w:t xml:space="preserve"> summas</w:t>
      </w:r>
      <w:r w:rsidRPr="00134DCC">
        <w:rPr>
          <w:color w:val="000000"/>
          <w:sz w:val="23"/>
          <w:szCs w:val="23"/>
          <w:lang w:eastAsia="lv-LV"/>
        </w:rPr>
        <w:t>.</w:t>
      </w:r>
    </w:p>
    <w:p w14:paraId="17FB1835" w14:textId="16DC55EA" w:rsidR="006E2B87" w:rsidRPr="00580ED0" w:rsidRDefault="006E2B87"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color w:val="000000"/>
          <w:sz w:val="23"/>
          <w:szCs w:val="23"/>
          <w:lang w:eastAsia="lv-LV"/>
        </w:rPr>
        <w:t>Līgumsoda samaksa neatbrīvo IZPILDĪTĀJU no pienākuma izpildīt līgumu.</w:t>
      </w:r>
    </w:p>
    <w:p w14:paraId="56B67B6E" w14:textId="50998FA0" w:rsidR="00580ED0" w:rsidRPr="00580ED0"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sidRPr="002F03AE">
        <w:rPr>
          <w:caps/>
          <w:sz w:val="23"/>
          <w:szCs w:val="23"/>
          <w:lang w:eastAsia="en-US"/>
        </w:rPr>
        <w:t>Pasūtītājs</w:t>
      </w:r>
      <w:r w:rsidRPr="002F03AE">
        <w:rPr>
          <w:sz w:val="23"/>
          <w:szCs w:val="23"/>
          <w:lang w:eastAsia="en-US"/>
        </w:rPr>
        <w:t xml:space="preserve"> nepamatoti pieļāvis jebkuru līgumā noteikto maksājuma termiņa nokavējumu, IZPILDĪTĀJS ir tiesīgs saņemt no PASŪTĪTĀJA nokavējuma procentus </w:t>
      </w:r>
      <w:r w:rsidRPr="00B87999">
        <w:rPr>
          <w:b/>
          <w:sz w:val="23"/>
          <w:szCs w:val="23"/>
          <w:lang w:eastAsia="en-US"/>
        </w:rPr>
        <w:t>0,2 % (</w:t>
      </w:r>
      <w:r w:rsidR="002F6B03" w:rsidRPr="00B87999">
        <w:rPr>
          <w:b/>
          <w:sz w:val="23"/>
          <w:szCs w:val="23"/>
          <w:lang w:eastAsia="en-US"/>
        </w:rPr>
        <w:t>nulle komats divu</w:t>
      </w:r>
      <w:r w:rsidRPr="00B87999">
        <w:rPr>
          <w:b/>
          <w:sz w:val="23"/>
          <w:szCs w:val="23"/>
          <w:lang w:eastAsia="en-US"/>
        </w:rPr>
        <w:t xml:space="preserve">) </w:t>
      </w:r>
      <w:r w:rsidR="002F6B03">
        <w:rPr>
          <w:sz w:val="23"/>
          <w:szCs w:val="23"/>
          <w:lang w:eastAsia="en-US"/>
        </w:rPr>
        <w:t xml:space="preserve"> procentu </w:t>
      </w:r>
      <w:r w:rsidRPr="002F03AE">
        <w:rPr>
          <w:sz w:val="23"/>
          <w:szCs w:val="23"/>
          <w:lang w:eastAsia="en-US"/>
        </w:rPr>
        <w:t>apmērā no nokavētā maksājuma summas par katru maksājuma kavējuma dienu, sākot ar pirmo maksājuma kavējuma dienu, līdz dienai (ieskaitot), kad Pasūtītājs veicis pilnīgu nokavēto maksājumu samaksu, bet ne vairāk kā 10%</w:t>
      </w:r>
      <w:r w:rsidR="002F6B03">
        <w:rPr>
          <w:sz w:val="23"/>
          <w:szCs w:val="23"/>
          <w:lang w:eastAsia="en-US"/>
        </w:rPr>
        <w:t xml:space="preserve"> (desmit) procentus</w:t>
      </w:r>
      <w:r w:rsidRPr="002F03AE">
        <w:rPr>
          <w:sz w:val="23"/>
          <w:szCs w:val="23"/>
          <w:lang w:eastAsia="en-US"/>
        </w:rPr>
        <w:t xml:space="preserve"> no kopējās līguma summas</w:t>
      </w:r>
      <w:r w:rsidR="00860098" w:rsidRPr="00580ED0">
        <w:rPr>
          <w:color w:val="000000"/>
          <w:sz w:val="23"/>
          <w:szCs w:val="23"/>
          <w:lang w:eastAsia="lv-LV"/>
        </w:rPr>
        <w:t>.</w:t>
      </w:r>
    </w:p>
    <w:p w14:paraId="6AD8EFB0" w14:textId="77777777"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Līgumsoda samaksa neatbrīvo PUSES no saistību pienācīgas izpildes.</w:t>
      </w:r>
    </w:p>
    <w:p w14:paraId="52069FF1" w14:textId="77777777" w:rsidR="00760D50" w:rsidRPr="00D33BE1" w:rsidRDefault="00860098" w:rsidP="00760D5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Visus ar LĪGUMU saistītos strīdus PUSES risina saskaņā ar Latvijas Republikā spēkā esošajiem normatīvajiem aktiem.</w:t>
      </w:r>
    </w:p>
    <w:p w14:paraId="7B2EC822" w14:textId="77777777" w:rsidR="00D33BE1" w:rsidRDefault="00D33BE1" w:rsidP="00D33BE1">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Neviena no </w:t>
      </w:r>
      <w:r w:rsidRPr="00C7550D">
        <w:rPr>
          <w:caps/>
          <w:sz w:val="23"/>
          <w:szCs w:val="23"/>
          <w:lang w:eastAsia="lv-LV"/>
        </w:rPr>
        <w:t>pusēm</w:t>
      </w:r>
      <w:r w:rsidRPr="00C7550D">
        <w:rPr>
          <w:sz w:val="23"/>
          <w:szCs w:val="23"/>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14:paraId="35D5CAB5" w14:textId="3624C937" w:rsidR="00D33BE1" w:rsidRPr="00D33BE1" w:rsidRDefault="00D33BE1" w:rsidP="00D33BE1">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Katra no </w:t>
      </w:r>
      <w:r w:rsidRPr="00C7550D">
        <w:rPr>
          <w:caps/>
          <w:sz w:val="23"/>
          <w:szCs w:val="23"/>
          <w:lang w:eastAsia="lv-LV"/>
        </w:rPr>
        <w:t>pusēm</w:t>
      </w:r>
      <w:r w:rsidRPr="00C7550D">
        <w:rPr>
          <w:sz w:val="23"/>
          <w:szCs w:val="23"/>
          <w:lang w:eastAsia="lv-LV"/>
        </w:rPr>
        <w:t xml:space="preserve"> 3 (trīs) dienu laikā informē otru </w:t>
      </w:r>
      <w:r w:rsidRPr="00C7550D">
        <w:rPr>
          <w:caps/>
          <w:sz w:val="23"/>
          <w:szCs w:val="23"/>
          <w:lang w:eastAsia="lv-LV"/>
        </w:rPr>
        <w:t>pusi</w:t>
      </w:r>
      <w:r w:rsidRPr="00C7550D">
        <w:rPr>
          <w:sz w:val="23"/>
          <w:szCs w:val="23"/>
          <w:lang w:eastAsia="lv-LV"/>
        </w:rPr>
        <w:t xml:space="preserve"> par augstāk minētās nepārvaramas varas iestāšanos. </w:t>
      </w:r>
      <w:r w:rsidRPr="00C7550D">
        <w:rPr>
          <w:caps/>
          <w:sz w:val="23"/>
          <w:szCs w:val="23"/>
          <w:lang w:eastAsia="lv-LV"/>
        </w:rPr>
        <w:t>Puses</w:t>
      </w:r>
      <w:r w:rsidRPr="00C7550D">
        <w:rPr>
          <w:sz w:val="23"/>
          <w:szCs w:val="23"/>
          <w:lang w:eastAsia="lv-LV"/>
        </w:rPr>
        <w:t xml:space="preserve"> savstarpēji vienojas par LĪGUMĀ noteikto termiņu pagarināšanu vai LĪGUMA izbeigšanu.</w:t>
      </w:r>
    </w:p>
    <w:p w14:paraId="2FBD369E" w14:textId="6BBDDC61" w:rsidR="00760D50" w:rsidRPr="00760D50" w:rsidRDefault="00760D50" w:rsidP="00C7550D">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VI. </w:t>
      </w:r>
      <w:r w:rsidRPr="00760D50">
        <w:rPr>
          <w:b/>
          <w:sz w:val="23"/>
          <w:szCs w:val="23"/>
          <w:lang w:eastAsia="en-US"/>
        </w:rPr>
        <w:t xml:space="preserve">LĪGUMA DARBĪBAS LAIKS, GROZĪŠANAS UN </w:t>
      </w:r>
      <w:r>
        <w:rPr>
          <w:b/>
          <w:sz w:val="23"/>
          <w:szCs w:val="23"/>
          <w:lang w:eastAsia="en-US"/>
        </w:rPr>
        <w:t>IZBEIGŠANAS</w:t>
      </w:r>
      <w:r w:rsidRPr="00760D50">
        <w:rPr>
          <w:b/>
          <w:sz w:val="23"/>
          <w:szCs w:val="23"/>
          <w:lang w:eastAsia="en-US"/>
        </w:rPr>
        <w:t xml:space="preserve"> KĀRTĪBA</w:t>
      </w:r>
    </w:p>
    <w:p w14:paraId="01DA3B0B" w14:textId="6D9B0C88" w:rsidR="008873E7" w:rsidRPr="008873E7"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smartTag w:uri="schemas-tilde-lv/tildestengine" w:element="veidnes">
        <w:smartTagPr>
          <w:attr w:name="id" w:val="-1"/>
          <w:attr w:name="baseform" w:val="LĪGUMS"/>
          <w:attr w:name="text" w:val="LĪGUMS"/>
        </w:smartTagPr>
        <w:r w:rsidRPr="00760D50">
          <w:rPr>
            <w:sz w:val="23"/>
            <w:szCs w:val="23"/>
            <w:lang w:eastAsia="lv-LV"/>
          </w:rPr>
          <w:t>LĪGUMS</w:t>
        </w:r>
      </w:smartTag>
      <w:r w:rsidRPr="00760D50">
        <w:rPr>
          <w:sz w:val="23"/>
          <w:szCs w:val="23"/>
          <w:lang w:eastAsia="lv-LV"/>
        </w:rPr>
        <w:t xml:space="preserve"> stājas spēkā tā parakstīšanas dienā un ir spēkā līdz </w:t>
      </w:r>
      <w:r w:rsidR="00D945B8" w:rsidRPr="00A724D1">
        <w:rPr>
          <w:b/>
          <w:caps/>
          <w:sz w:val="23"/>
          <w:szCs w:val="23"/>
          <w:lang w:eastAsia="lv-LV"/>
        </w:rPr>
        <w:t>2016.</w:t>
      </w:r>
      <w:r w:rsidR="00D945B8" w:rsidRPr="00A724D1">
        <w:rPr>
          <w:b/>
          <w:sz w:val="23"/>
          <w:szCs w:val="23"/>
          <w:lang w:eastAsia="lv-LV"/>
        </w:rPr>
        <w:t>gada</w:t>
      </w:r>
      <w:r w:rsidR="00D945B8" w:rsidRPr="00A724D1">
        <w:rPr>
          <w:b/>
          <w:color w:val="000000"/>
          <w:sz w:val="23"/>
          <w:szCs w:val="23"/>
          <w:lang w:eastAsia="lv-LV"/>
        </w:rPr>
        <w:t xml:space="preserve"> 31.decembrim</w:t>
      </w:r>
      <w:r w:rsidR="00D945B8">
        <w:rPr>
          <w:color w:val="000000"/>
          <w:sz w:val="23"/>
          <w:szCs w:val="23"/>
          <w:lang w:eastAsia="lv-LV"/>
        </w:rPr>
        <w:t>.</w:t>
      </w:r>
    </w:p>
    <w:p w14:paraId="250AA061" w14:textId="0C295F7F" w:rsidR="008873E7" w:rsidRPr="008873E7" w:rsidRDefault="008873E7"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lv-LV"/>
        </w:rPr>
        <w:t>LĪGUMU izbeigt</w:t>
      </w:r>
      <w:r w:rsidR="00860098" w:rsidRPr="008873E7">
        <w:rPr>
          <w:sz w:val="23"/>
          <w:szCs w:val="23"/>
          <w:lang w:eastAsia="lv-LV"/>
        </w:rPr>
        <w:t xml:space="preserve"> </w:t>
      </w:r>
      <w:r w:rsidR="00860098" w:rsidRPr="008873E7">
        <w:rPr>
          <w:caps/>
          <w:sz w:val="23"/>
          <w:szCs w:val="23"/>
          <w:lang w:eastAsia="lv-LV"/>
        </w:rPr>
        <w:t>puSĒM</w:t>
      </w:r>
      <w:r w:rsidR="00860098" w:rsidRPr="008873E7">
        <w:rPr>
          <w:sz w:val="23"/>
          <w:szCs w:val="23"/>
          <w:lang w:eastAsia="lv-LV"/>
        </w:rPr>
        <w:t xml:space="preserve"> </w:t>
      </w:r>
      <w:r w:rsidRPr="008873E7">
        <w:rPr>
          <w:sz w:val="23"/>
          <w:szCs w:val="23"/>
          <w:lang w:eastAsia="lv-LV"/>
        </w:rPr>
        <w:t xml:space="preserve">rakstveidā </w:t>
      </w:r>
      <w:r w:rsidR="00860098" w:rsidRPr="008873E7">
        <w:rPr>
          <w:sz w:val="23"/>
          <w:szCs w:val="23"/>
          <w:lang w:eastAsia="lv-LV"/>
        </w:rPr>
        <w:t>vienojoties saskaņā ar Latvijas Republikā spēkā esošajiem normatīvajiem aktiem.</w:t>
      </w:r>
      <w:r w:rsidR="001B2C35" w:rsidRPr="001B2C35">
        <w:rPr>
          <w:sz w:val="23"/>
          <w:szCs w:val="23"/>
          <w:lang w:eastAsia="lv-LV"/>
        </w:rPr>
        <w:t xml:space="preserve"> </w:t>
      </w:r>
      <w:r w:rsidR="001B2C35">
        <w:rPr>
          <w:sz w:val="23"/>
          <w:szCs w:val="23"/>
          <w:lang w:eastAsia="lv-LV"/>
        </w:rPr>
        <w:t>Līgumu var grozīt</w:t>
      </w:r>
      <w:r w:rsidR="00860F36">
        <w:rPr>
          <w:sz w:val="23"/>
          <w:szCs w:val="23"/>
          <w:lang w:eastAsia="lv-LV"/>
        </w:rPr>
        <w:t xml:space="preserve"> publisko iepirkumu reglamentējošajos normatīvajos aktos un </w:t>
      </w:r>
      <w:r w:rsidR="001B2C35">
        <w:rPr>
          <w:sz w:val="23"/>
          <w:szCs w:val="23"/>
          <w:lang w:eastAsia="lv-LV"/>
        </w:rPr>
        <w:t>Līguma</w:t>
      </w:r>
      <w:r w:rsidR="001B2C35" w:rsidRPr="008873E7">
        <w:rPr>
          <w:sz w:val="23"/>
          <w:szCs w:val="23"/>
          <w:lang w:eastAsia="lv-LV"/>
        </w:rPr>
        <w:t xml:space="preserve"> </w:t>
      </w:r>
      <w:r w:rsidR="001B2C35">
        <w:rPr>
          <w:sz w:val="23"/>
          <w:szCs w:val="23"/>
          <w:lang w:eastAsia="lv-LV"/>
        </w:rPr>
        <w:t>2</w:t>
      </w:r>
      <w:r w:rsidR="00D33BE1">
        <w:rPr>
          <w:sz w:val="23"/>
          <w:szCs w:val="23"/>
          <w:lang w:eastAsia="lv-LV"/>
        </w:rPr>
        <w:t>2</w:t>
      </w:r>
      <w:r w:rsidR="001B2C35">
        <w:rPr>
          <w:sz w:val="23"/>
          <w:szCs w:val="23"/>
          <w:lang w:eastAsia="lv-LV"/>
        </w:rPr>
        <w:t>. un 2</w:t>
      </w:r>
      <w:r w:rsidR="00D33BE1">
        <w:rPr>
          <w:sz w:val="23"/>
          <w:szCs w:val="23"/>
          <w:lang w:eastAsia="lv-LV"/>
        </w:rPr>
        <w:t>3</w:t>
      </w:r>
      <w:r w:rsidR="00663B81">
        <w:rPr>
          <w:sz w:val="23"/>
          <w:szCs w:val="23"/>
          <w:lang w:eastAsia="lv-LV"/>
        </w:rPr>
        <w:t>.</w:t>
      </w:r>
      <w:r w:rsidR="00860F36">
        <w:rPr>
          <w:sz w:val="23"/>
          <w:szCs w:val="23"/>
          <w:lang w:eastAsia="lv-LV"/>
        </w:rPr>
        <w:t>punktos</w:t>
      </w:r>
      <w:r w:rsidR="001B2C35">
        <w:rPr>
          <w:sz w:val="23"/>
          <w:szCs w:val="23"/>
          <w:lang w:eastAsia="lv-LV"/>
        </w:rPr>
        <w:t xml:space="preserve"> noteiktajos gadījumos un kārtībā.</w:t>
      </w:r>
    </w:p>
    <w:p w14:paraId="513DF906" w14:textId="3FFCC437" w:rsidR="00860098" w:rsidRPr="00C7550D"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8873E7">
        <w:rPr>
          <w:sz w:val="23"/>
          <w:szCs w:val="23"/>
          <w:lang w:eastAsia="lv-LV"/>
        </w:rPr>
        <w:t>Gadījumā, ja pašvaldības budžetā ir nepietiekošs finansējums LĪGUMĀ paredzēt</w:t>
      </w:r>
      <w:r w:rsidR="00B97DB7">
        <w:rPr>
          <w:sz w:val="23"/>
          <w:szCs w:val="23"/>
          <w:lang w:eastAsia="lv-LV"/>
        </w:rPr>
        <w:t>ā PASŪTĪJUMA</w:t>
      </w:r>
      <w:r w:rsidRPr="008873E7">
        <w:rPr>
          <w:sz w:val="23"/>
          <w:szCs w:val="23"/>
          <w:lang w:eastAsia="lv-LV"/>
        </w:rPr>
        <w:t xml:space="preserve"> apmaksai, PASŪTĪTĀJAM ir tiesības samazināt </w:t>
      </w:r>
      <w:r w:rsidR="00B97DB7">
        <w:rPr>
          <w:sz w:val="23"/>
          <w:szCs w:val="23"/>
          <w:lang w:eastAsia="lv-LV"/>
        </w:rPr>
        <w:t xml:space="preserve">PASŪTĪJUMA </w:t>
      </w:r>
      <w:r w:rsidRPr="008873E7">
        <w:rPr>
          <w:sz w:val="23"/>
          <w:szCs w:val="23"/>
          <w:lang w:eastAsia="lv-LV"/>
        </w:rPr>
        <w:t>apjomu vai vienpusēji atkāpties no LĪGUMA, veicot norē</w:t>
      </w:r>
      <w:r w:rsidR="00B97DB7">
        <w:rPr>
          <w:sz w:val="23"/>
          <w:szCs w:val="23"/>
          <w:lang w:eastAsia="lv-LV"/>
        </w:rPr>
        <w:t>ķinus par faktiski izpildīto PASŪTĪJUMA daļu</w:t>
      </w:r>
      <w:r w:rsidRPr="008873E7">
        <w:rPr>
          <w:sz w:val="23"/>
          <w:szCs w:val="23"/>
          <w:lang w:eastAsia="lv-LV"/>
        </w:rPr>
        <w:t xml:space="preserve">. Vienpusēji atkāpjoties no LĪGUMA, </w:t>
      </w:r>
      <w:smartTag w:uri="schemas-tilde-lv/tildestengine" w:element="veidnes">
        <w:smartTagPr>
          <w:attr w:name="id" w:val="-1"/>
          <w:attr w:name="baseform" w:val="LĪGUMS"/>
          <w:attr w:name="text" w:val="LĪGUMS"/>
        </w:smartTagPr>
        <w:r w:rsidRPr="008873E7">
          <w:rPr>
            <w:sz w:val="23"/>
            <w:szCs w:val="23"/>
            <w:lang w:eastAsia="lv-LV"/>
          </w:rPr>
          <w:t>LĪGUMS</w:t>
        </w:r>
      </w:smartTag>
      <w:r w:rsidRPr="008873E7">
        <w:rPr>
          <w:sz w:val="23"/>
          <w:szCs w:val="23"/>
          <w:lang w:eastAsia="lv-LV"/>
        </w:rPr>
        <w:t xml:space="preserve"> zaudē spēku </w:t>
      </w:r>
      <w:r w:rsidR="00B97DB7">
        <w:rPr>
          <w:sz w:val="23"/>
          <w:szCs w:val="23"/>
          <w:lang w:eastAsia="lv-LV"/>
        </w:rPr>
        <w:t>10</w:t>
      </w:r>
      <w:r w:rsidRPr="008873E7">
        <w:rPr>
          <w:sz w:val="23"/>
          <w:szCs w:val="23"/>
          <w:lang w:eastAsia="lv-LV"/>
        </w:rPr>
        <w:t xml:space="preserve"> (desmit) dienu laikā no paziņojuma par atkāpšanos no LĪGUMA nosūtīšanas dienas (dokumenta reģistrācijas datums domē) IZPILDĪTĀJAM.</w:t>
      </w:r>
    </w:p>
    <w:p w14:paraId="014811AD" w14:textId="2B92C950" w:rsidR="00F91384" w:rsidRDefault="00C7550D"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F91384">
        <w:rPr>
          <w:caps/>
          <w:sz w:val="23"/>
          <w:szCs w:val="23"/>
          <w:lang w:eastAsia="en-US"/>
        </w:rPr>
        <w:t>Pasūtītājam</w:t>
      </w:r>
      <w:r w:rsidRPr="00C7550D">
        <w:rPr>
          <w:sz w:val="23"/>
          <w:szCs w:val="23"/>
          <w:lang w:eastAsia="en-US"/>
        </w:rPr>
        <w:t xml:space="preserve"> ir tiesības nekavējoties vienpusēji atkāpties no Līguma izpildes, rakstveidā brīdinot par to </w:t>
      </w:r>
      <w:r w:rsidRPr="00F91384">
        <w:rPr>
          <w:caps/>
          <w:sz w:val="23"/>
          <w:szCs w:val="23"/>
          <w:lang w:eastAsia="en-US"/>
        </w:rPr>
        <w:t>Izpildītāju</w:t>
      </w:r>
      <w:r w:rsidR="00F91384">
        <w:rPr>
          <w:sz w:val="23"/>
          <w:szCs w:val="23"/>
          <w:lang w:eastAsia="en-US"/>
        </w:rPr>
        <w:t xml:space="preserve"> un neatlīdzinot zaudējumus, ja :</w:t>
      </w:r>
    </w:p>
    <w:p w14:paraId="188260A6" w14:textId="13505401" w:rsidR="00F91384" w:rsidRDefault="00F91384" w:rsidP="00F91384">
      <w:pPr>
        <w:pStyle w:val="ListParagraph"/>
        <w:numPr>
          <w:ilvl w:val="1"/>
          <w:numId w:val="42"/>
        </w:numPr>
        <w:suppressAutoHyphens w:val="0"/>
        <w:overflowPunct w:val="0"/>
        <w:autoSpaceDE w:val="0"/>
        <w:autoSpaceDN w:val="0"/>
        <w:adjustRightInd w:val="0"/>
        <w:spacing w:after="120"/>
        <w:ind w:left="993" w:hanging="567"/>
        <w:jc w:val="both"/>
        <w:textAlignment w:val="baseline"/>
        <w:rPr>
          <w:sz w:val="23"/>
          <w:szCs w:val="23"/>
          <w:lang w:eastAsia="en-US"/>
        </w:rPr>
      </w:pPr>
      <w:r w:rsidRPr="00F91384">
        <w:rPr>
          <w:caps/>
          <w:sz w:val="23"/>
          <w:szCs w:val="23"/>
          <w:lang w:eastAsia="en-US"/>
        </w:rPr>
        <w:t>izpildītāja</w:t>
      </w:r>
      <w:r>
        <w:rPr>
          <w:sz w:val="23"/>
          <w:szCs w:val="23"/>
          <w:lang w:eastAsia="en-US"/>
        </w:rPr>
        <w:t xml:space="preserve"> darbībā konstatēti vairāk kā </w:t>
      </w:r>
      <w:r w:rsidR="00ED6418">
        <w:rPr>
          <w:sz w:val="23"/>
          <w:szCs w:val="23"/>
          <w:lang w:eastAsia="en-US"/>
        </w:rPr>
        <w:t>divi</w:t>
      </w:r>
      <w:r>
        <w:rPr>
          <w:sz w:val="23"/>
          <w:szCs w:val="23"/>
          <w:lang w:eastAsia="en-US"/>
        </w:rPr>
        <w:t xml:space="preserve"> pārkāpumi, kuri Līgumā noteiktajā kārtībā nav novērsti;</w:t>
      </w:r>
    </w:p>
    <w:p w14:paraId="54CCE9A2" w14:textId="2AC12B14" w:rsidR="00C7550D" w:rsidRDefault="00C7550D" w:rsidP="00F91384">
      <w:pPr>
        <w:pStyle w:val="ListParagraph"/>
        <w:numPr>
          <w:ilvl w:val="1"/>
          <w:numId w:val="42"/>
        </w:numPr>
        <w:suppressAutoHyphens w:val="0"/>
        <w:overflowPunct w:val="0"/>
        <w:autoSpaceDE w:val="0"/>
        <w:autoSpaceDN w:val="0"/>
        <w:adjustRightInd w:val="0"/>
        <w:spacing w:after="120"/>
        <w:ind w:left="993" w:hanging="567"/>
        <w:jc w:val="both"/>
        <w:textAlignment w:val="baseline"/>
        <w:rPr>
          <w:sz w:val="23"/>
          <w:szCs w:val="23"/>
          <w:lang w:eastAsia="en-US"/>
        </w:rPr>
      </w:pPr>
      <w:r w:rsidRPr="00F91384">
        <w:rPr>
          <w:caps/>
          <w:sz w:val="23"/>
          <w:szCs w:val="23"/>
          <w:lang w:eastAsia="en-US"/>
        </w:rPr>
        <w:t>Izpildītājs</w:t>
      </w:r>
      <w:r w:rsidRPr="00C7550D">
        <w:rPr>
          <w:sz w:val="23"/>
          <w:szCs w:val="23"/>
          <w:lang w:eastAsia="en-US"/>
        </w:rPr>
        <w:t xml:space="preserve"> atzīts par maksātnespējīgu, tiek likvidēts, tā darbība ir apturēta vai pārtraukta</w:t>
      </w:r>
      <w:r>
        <w:rPr>
          <w:sz w:val="23"/>
          <w:szCs w:val="23"/>
          <w:lang w:eastAsia="en-US"/>
        </w:rPr>
        <w:t>.</w:t>
      </w:r>
    </w:p>
    <w:p w14:paraId="4AAB61E1" w14:textId="01ED4E88" w:rsidR="00AF035C" w:rsidRPr="00E52888" w:rsidRDefault="00AF035C" w:rsidP="00AF035C">
      <w:pPr>
        <w:pStyle w:val="StyleStyle2Justified"/>
        <w:tabs>
          <w:tab w:val="clear" w:pos="1080"/>
          <w:tab w:val="left" w:pos="0"/>
        </w:tabs>
        <w:spacing w:after="240"/>
        <w:jc w:val="center"/>
        <w:rPr>
          <w:b/>
          <w:sz w:val="23"/>
          <w:szCs w:val="23"/>
        </w:rPr>
      </w:pPr>
      <w:r>
        <w:rPr>
          <w:b/>
          <w:sz w:val="23"/>
          <w:szCs w:val="23"/>
        </w:rPr>
        <w:t>V</w:t>
      </w:r>
      <w:r w:rsidRPr="00E52888">
        <w:rPr>
          <w:b/>
          <w:sz w:val="23"/>
          <w:szCs w:val="23"/>
        </w:rPr>
        <w:t>II. PUŠU ATBILDĪGĀS PERSONAS</w:t>
      </w:r>
    </w:p>
    <w:p w14:paraId="2BD6D399" w14:textId="77777777" w:rsidR="00AF035C" w:rsidRPr="00E52888" w:rsidRDefault="00AF035C" w:rsidP="00AF035C">
      <w:pPr>
        <w:pStyle w:val="StyleStyle2Justified"/>
        <w:numPr>
          <w:ilvl w:val="0"/>
          <w:numId w:val="42"/>
        </w:numPr>
        <w:tabs>
          <w:tab w:val="clear" w:pos="1080"/>
          <w:tab w:val="left" w:pos="0"/>
          <w:tab w:val="num" w:pos="567"/>
        </w:tabs>
        <w:spacing w:before="0"/>
        <w:rPr>
          <w:sz w:val="23"/>
          <w:szCs w:val="23"/>
        </w:rPr>
      </w:pPr>
      <w:r w:rsidRPr="00E52888">
        <w:rPr>
          <w:sz w:val="23"/>
          <w:szCs w:val="23"/>
        </w:rPr>
        <w:t xml:space="preserve">no </w:t>
      </w:r>
      <w:r w:rsidRPr="00A5608D">
        <w:rPr>
          <w:caps/>
          <w:sz w:val="23"/>
          <w:szCs w:val="23"/>
        </w:rPr>
        <w:t>Pasūtītāja</w:t>
      </w:r>
      <w:r w:rsidRPr="00E52888">
        <w:rPr>
          <w:sz w:val="23"/>
          <w:szCs w:val="23"/>
        </w:rPr>
        <w:t xml:space="preserve"> puses:</w:t>
      </w:r>
    </w:p>
    <w:tbl>
      <w:tblPr>
        <w:tblW w:w="7303" w:type="dxa"/>
        <w:jc w:val="center"/>
        <w:tblLook w:val="01E0" w:firstRow="1" w:lastRow="1" w:firstColumn="1" w:lastColumn="1" w:noHBand="0" w:noVBand="0"/>
      </w:tblPr>
      <w:tblGrid>
        <w:gridCol w:w="1903"/>
        <w:gridCol w:w="5400"/>
      </w:tblGrid>
      <w:tr w:rsidR="00AF035C" w:rsidRPr="00E52888" w14:paraId="13B7E214" w14:textId="77777777" w:rsidTr="004D16A8">
        <w:trPr>
          <w:jc w:val="center"/>
        </w:trPr>
        <w:tc>
          <w:tcPr>
            <w:tcW w:w="1903" w:type="dxa"/>
          </w:tcPr>
          <w:p w14:paraId="6B806CC5" w14:textId="77777777" w:rsidR="00AF035C" w:rsidRPr="00E52888" w:rsidRDefault="00AF035C" w:rsidP="004D16A8">
            <w:pPr>
              <w:suppressAutoHyphens w:val="0"/>
              <w:ind w:left="-566" w:firstLine="566"/>
              <w:jc w:val="both"/>
              <w:rPr>
                <w:sz w:val="23"/>
                <w:szCs w:val="23"/>
                <w:lang w:eastAsia="en-US"/>
              </w:rPr>
            </w:pPr>
            <w:bookmarkStart w:id="16" w:name="OLE_LINK23"/>
            <w:r w:rsidRPr="00E52888">
              <w:rPr>
                <w:sz w:val="23"/>
                <w:szCs w:val="23"/>
                <w:lang w:eastAsia="en-US"/>
              </w:rPr>
              <w:t>Vārds, uzvārds:</w:t>
            </w:r>
          </w:p>
        </w:tc>
        <w:tc>
          <w:tcPr>
            <w:tcW w:w="5400" w:type="dxa"/>
          </w:tcPr>
          <w:p w14:paraId="38D9B9C1" w14:textId="77777777" w:rsidR="00AF035C" w:rsidRPr="00E52888" w:rsidRDefault="00AF035C" w:rsidP="004D16A8">
            <w:pPr>
              <w:suppressAutoHyphens w:val="0"/>
              <w:ind w:left="993" w:hanging="567"/>
              <w:jc w:val="both"/>
              <w:rPr>
                <w:sz w:val="23"/>
                <w:szCs w:val="23"/>
                <w:lang w:eastAsia="en-US"/>
              </w:rPr>
            </w:pPr>
          </w:p>
        </w:tc>
      </w:tr>
      <w:tr w:rsidR="00AF035C" w:rsidRPr="00E52888" w14:paraId="74F7BF0B" w14:textId="77777777" w:rsidTr="004D16A8">
        <w:trPr>
          <w:jc w:val="center"/>
        </w:trPr>
        <w:tc>
          <w:tcPr>
            <w:tcW w:w="1903" w:type="dxa"/>
          </w:tcPr>
          <w:p w14:paraId="1068DF40" w14:textId="2A414CDA" w:rsidR="00AF035C" w:rsidRPr="00E52888" w:rsidRDefault="00AF035C" w:rsidP="004D16A8">
            <w:pPr>
              <w:suppressAutoHyphens w:val="0"/>
              <w:ind w:left="-566" w:firstLine="566"/>
              <w:jc w:val="both"/>
              <w:rPr>
                <w:sz w:val="23"/>
                <w:szCs w:val="23"/>
                <w:lang w:eastAsia="en-US"/>
              </w:rPr>
            </w:pPr>
            <w:r w:rsidRPr="00E52888">
              <w:rPr>
                <w:sz w:val="23"/>
                <w:szCs w:val="23"/>
                <w:lang w:eastAsia="en-US"/>
              </w:rPr>
              <w:t>Amats</w:t>
            </w:r>
            <w:r w:rsidR="00860F36">
              <w:rPr>
                <w:sz w:val="23"/>
                <w:szCs w:val="23"/>
                <w:lang w:eastAsia="en-US"/>
              </w:rPr>
              <w:t>:</w:t>
            </w:r>
          </w:p>
        </w:tc>
        <w:tc>
          <w:tcPr>
            <w:tcW w:w="5400" w:type="dxa"/>
          </w:tcPr>
          <w:p w14:paraId="224966C1" w14:textId="77777777" w:rsidR="00AF035C" w:rsidRPr="00E52888" w:rsidRDefault="00AF035C" w:rsidP="004D16A8">
            <w:pPr>
              <w:suppressAutoHyphens w:val="0"/>
              <w:ind w:left="993" w:hanging="567"/>
              <w:jc w:val="both"/>
              <w:rPr>
                <w:sz w:val="23"/>
                <w:szCs w:val="23"/>
                <w:lang w:eastAsia="en-US"/>
              </w:rPr>
            </w:pPr>
          </w:p>
        </w:tc>
      </w:tr>
      <w:tr w:rsidR="00AF035C" w:rsidRPr="00E52888" w14:paraId="468E76AA" w14:textId="77777777" w:rsidTr="004D16A8">
        <w:trPr>
          <w:jc w:val="center"/>
        </w:trPr>
        <w:tc>
          <w:tcPr>
            <w:tcW w:w="1903" w:type="dxa"/>
          </w:tcPr>
          <w:p w14:paraId="5F690D65" w14:textId="77777777" w:rsidR="00AF035C" w:rsidRPr="00E52888" w:rsidRDefault="00AF035C" w:rsidP="004D16A8">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5C33B408" w14:textId="77777777" w:rsidR="00AF035C" w:rsidRPr="00E52888" w:rsidRDefault="00AF035C" w:rsidP="004D16A8">
            <w:pPr>
              <w:suppressAutoHyphens w:val="0"/>
              <w:ind w:left="993" w:hanging="567"/>
              <w:jc w:val="both"/>
              <w:rPr>
                <w:sz w:val="23"/>
                <w:szCs w:val="23"/>
                <w:lang w:eastAsia="en-US"/>
              </w:rPr>
            </w:pPr>
          </w:p>
        </w:tc>
      </w:tr>
      <w:tr w:rsidR="00AF035C" w:rsidRPr="00E52888" w14:paraId="65046759" w14:textId="77777777" w:rsidTr="004D16A8">
        <w:trPr>
          <w:jc w:val="center"/>
        </w:trPr>
        <w:tc>
          <w:tcPr>
            <w:tcW w:w="1903" w:type="dxa"/>
          </w:tcPr>
          <w:p w14:paraId="626B36D7" w14:textId="77777777" w:rsidR="00AF035C" w:rsidRPr="00E52888" w:rsidRDefault="00AF035C" w:rsidP="004D16A8">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4623C333" w14:textId="77777777" w:rsidR="00AF035C" w:rsidRPr="00E52888" w:rsidRDefault="00AF035C" w:rsidP="004D16A8">
            <w:pPr>
              <w:suppressAutoHyphens w:val="0"/>
              <w:jc w:val="both"/>
              <w:rPr>
                <w:sz w:val="23"/>
                <w:szCs w:val="23"/>
                <w:lang w:eastAsia="en-US"/>
              </w:rPr>
            </w:pPr>
          </w:p>
        </w:tc>
      </w:tr>
      <w:bookmarkEnd w:id="16"/>
    </w:tbl>
    <w:p w14:paraId="74FDA9C7" w14:textId="77777777" w:rsidR="00AF035C" w:rsidRPr="00E52888" w:rsidRDefault="00AF035C" w:rsidP="00AF035C">
      <w:pPr>
        <w:suppressAutoHyphens w:val="0"/>
        <w:jc w:val="both"/>
        <w:rPr>
          <w:sz w:val="23"/>
          <w:szCs w:val="23"/>
          <w:lang w:eastAsia="en-US"/>
        </w:rPr>
      </w:pPr>
    </w:p>
    <w:p w14:paraId="42673F70" w14:textId="77777777" w:rsidR="00AF035C" w:rsidRPr="00E52888" w:rsidRDefault="00AF035C" w:rsidP="00AF035C">
      <w:pPr>
        <w:pStyle w:val="ListParagraph"/>
        <w:numPr>
          <w:ilvl w:val="0"/>
          <w:numId w:val="42"/>
        </w:numPr>
        <w:tabs>
          <w:tab w:val="left" w:pos="993"/>
        </w:tabs>
        <w:suppressAutoHyphens w:val="0"/>
        <w:jc w:val="both"/>
        <w:rPr>
          <w:sz w:val="23"/>
          <w:szCs w:val="23"/>
          <w:lang w:eastAsia="en-US"/>
        </w:rPr>
      </w:pPr>
      <w:r w:rsidRPr="00E52888">
        <w:rPr>
          <w:sz w:val="23"/>
          <w:szCs w:val="23"/>
          <w:lang w:eastAsia="en-US"/>
        </w:rPr>
        <w:t xml:space="preserve">no </w:t>
      </w:r>
      <w:r w:rsidRPr="00A5608D">
        <w:rPr>
          <w:caps/>
          <w:sz w:val="23"/>
          <w:szCs w:val="23"/>
          <w:lang w:eastAsia="en-US"/>
        </w:rPr>
        <w:t>Izpildītāja</w:t>
      </w:r>
      <w:r w:rsidRPr="00E52888">
        <w:rPr>
          <w:sz w:val="23"/>
          <w:szCs w:val="23"/>
          <w:lang w:eastAsia="en-US"/>
        </w:rPr>
        <w:t xml:space="preserve"> puses:</w:t>
      </w:r>
    </w:p>
    <w:tbl>
      <w:tblPr>
        <w:tblW w:w="7303" w:type="dxa"/>
        <w:jc w:val="center"/>
        <w:tblLook w:val="01E0" w:firstRow="1" w:lastRow="1" w:firstColumn="1" w:lastColumn="1" w:noHBand="0" w:noVBand="0"/>
      </w:tblPr>
      <w:tblGrid>
        <w:gridCol w:w="1903"/>
        <w:gridCol w:w="5400"/>
      </w:tblGrid>
      <w:tr w:rsidR="00AF035C" w:rsidRPr="00E52888" w14:paraId="43192877" w14:textId="77777777" w:rsidTr="004D16A8">
        <w:trPr>
          <w:jc w:val="center"/>
        </w:trPr>
        <w:tc>
          <w:tcPr>
            <w:tcW w:w="1903" w:type="dxa"/>
          </w:tcPr>
          <w:p w14:paraId="0DF9872E" w14:textId="77777777" w:rsidR="00AF035C" w:rsidRPr="00E52888" w:rsidRDefault="00AF035C" w:rsidP="004D16A8">
            <w:pPr>
              <w:suppressAutoHyphens w:val="0"/>
              <w:jc w:val="both"/>
              <w:rPr>
                <w:sz w:val="23"/>
                <w:szCs w:val="23"/>
                <w:lang w:eastAsia="en-US"/>
              </w:rPr>
            </w:pPr>
            <w:r w:rsidRPr="00E52888">
              <w:rPr>
                <w:sz w:val="23"/>
                <w:szCs w:val="23"/>
                <w:lang w:eastAsia="en-US"/>
              </w:rPr>
              <w:t>Vārds, uzvārds:</w:t>
            </w:r>
          </w:p>
        </w:tc>
        <w:tc>
          <w:tcPr>
            <w:tcW w:w="5400" w:type="dxa"/>
          </w:tcPr>
          <w:p w14:paraId="38C39ADF" w14:textId="77777777" w:rsidR="00AF035C" w:rsidRPr="00E52888" w:rsidRDefault="00AF035C" w:rsidP="004D16A8">
            <w:pPr>
              <w:suppressAutoHyphens w:val="0"/>
              <w:jc w:val="both"/>
              <w:rPr>
                <w:sz w:val="23"/>
                <w:szCs w:val="23"/>
                <w:lang w:eastAsia="en-US"/>
              </w:rPr>
            </w:pPr>
          </w:p>
        </w:tc>
      </w:tr>
      <w:tr w:rsidR="00AF035C" w:rsidRPr="00E52888" w14:paraId="4CF776ED" w14:textId="77777777" w:rsidTr="004D16A8">
        <w:trPr>
          <w:jc w:val="center"/>
        </w:trPr>
        <w:tc>
          <w:tcPr>
            <w:tcW w:w="1903" w:type="dxa"/>
          </w:tcPr>
          <w:p w14:paraId="373233B3" w14:textId="0D59E094" w:rsidR="00AF035C" w:rsidRPr="00E52888" w:rsidRDefault="00AF035C" w:rsidP="004D16A8">
            <w:pPr>
              <w:suppressAutoHyphens w:val="0"/>
              <w:jc w:val="both"/>
              <w:rPr>
                <w:sz w:val="23"/>
                <w:szCs w:val="23"/>
                <w:lang w:eastAsia="en-US"/>
              </w:rPr>
            </w:pPr>
            <w:r w:rsidRPr="00E52888">
              <w:rPr>
                <w:sz w:val="23"/>
                <w:szCs w:val="23"/>
                <w:lang w:eastAsia="en-US"/>
              </w:rPr>
              <w:t>Amats</w:t>
            </w:r>
            <w:r w:rsidR="00682549">
              <w:rPr>
                <w:sz w:val="23"/>
                <w:szCs w:val="23"/>
                <w:lang w:eastAsia="en-US"/>
              </w:rPr>
              <w:t>:</w:t>
            </w:r>
          </w:p>
        </w:tc>
        <w:tc>
          <w:tcPr>
            <w:tcW w:w="5400" w:type="dxa"/>
          </w:tcPr>
          <w:p w14:paraId="1BF62508" w14:textId="77777777" w:rsidR="00AF035C" w:rsidRPr="00E52888" w:rsidRDefault="00AF035C" w:rsidP="004D16A8">
            <w:pPr>
              <w:suppressAutoHyphens w:val="0"/>
              <w:jc w:val="both"/>
              <w:rPr>
                <w:sz w:val="23"/>
                <w:szCs w:val="23"/>
                <w:lang w:eastAsia="en-US"/>
              </w:rPr>
            </w:pPr>
          </w:p>
        </w:tc>
      </w:tr>
      <w:tr w:rsidR="00AF035C" w:rsidRPr="00E52888" w14:paraId="1D8C65E2" w14:textId="77777777" w:rsidTr="004D16A8">
        <w:trPr>
          <w:jc w:val="center"/>
        </w:trPr>
        <w:tc>
          <w:tcPr>
            <w:tcW w:w="1903" w:type="dxa"/>
          </w:tcPr>
          <w:p w14:paraId="4C9A45D4" w14:textId="77777777" w:rsidR="00AF035C" w:rsidRPr="00E52888" w:rsidRDefault="00AF035C" w:rsidP="004D16A8">
            <w:pPr>
              <w:suppressAutoHyphens w:val="0"/>
              <w:jc w:val="both"/>
              <w:rPr>
                <w:sz w:val="23"/>
                <w:szCs w:val="23"/>
                <w:lang w:eastAsia="en-US"/>
              </w:rPr>
            </w:pPr>
            <w:r w:rsidRPr="00E52888">
              <w:rPr>
                <w:sz w:val="23"/>
                <w:szCs w:val="23"/>
                <w:lang w:eastAsia="en-US"/>
              </w:rPr>
              <w:t>Tālrunis:</w:t>
            </w:r>
          </w:p>
        </w:tc>
        <w:tc>
          <w:tcPr>
            <w:tcW w:w="5400" w:type="dxa"/>
          </w:tcPr>
          <w:p w14:paraId="5575A6CA" w14:textId="77777777" w:rsidR="00AF035C" w:rsidRPr="00E52888" w:rsidRDefault="00AF035C" w:rsidP="004D16A8">
            <w:pPr>
              <w:suppressAutoHyphens w:val="0"/>
              <w:jc w:val="both"/>
              <w:rPr>
                <w:sz w:val="23"/>
                <w:szCs w:val="23"/>
                <w:lang w:eastAsia="en-US"/>
              </w:rPr>
            </w:pPr>
          </w:p>
        </w:tc>
      </w:tr>
      <w:tr w:rsidR="00AF035C" w:rsidRPr="00E52888" w14:paraId="0E0431D8" w14:textId="77777777" w:rsidTr="004D16A8">
        <w:trPr>
          <w:jc w:val="center"/>
        </w:trPr>
        <w:tc>
          <w:tcPr>
            <w:tcW w:w="1903" w:type="dxa"/>
          </w:tcPr>
          <w:p w14:paraId="2E2D420E" w14:textId="77777777" w:rsidR="00AF035C" w:rsidRPr="00E52888" w:rsidRDefault="00AF035C" w:rsidP="004D16A8">
            <w:pPr>
              <w:suppressAutoHyphens w:val="0"/>
              <w:jc w:val="both"/>
              <w:rPr>
                <w:sz w:val="23"/>
                <w:szCs w:val="23"/>
                <w:lang w:eastAsia="en-US"/>
              </w:rPr>
            </w:pPr>
            <w:r w:rsidRPr="00E52888">
              <w:rPr>
                <w:sz w:val="23"/>
                <w:szCs w:val="23"/>
                <w:lang w:eastAsia="en-US"/>
              </w:rPr>
              <w:t>E-pasta adrese:</w:t>
            </w:r>
          </w:p>
        </w:tc>
        <w:tc>
          <w:tcPr>
            <w:tcW w:w="5400" w:type="dxa"/>
          </w:tcPr>
          <w:p w14:paraId="194BDA58" w14:textId="77777777" w:rsidR="00AF035C" w:rsidRPr="00E52888" w:rsidRDefault="00AF035C" w:rsidP="004D16A8">
            <w:pPr>
              <w:suppressAutoHyphens w:val="0"/>
              <w:jc w:val="both"/>
              <w:rPr>
                <w:sz w:val="23"/>
                <w:szCs w:val="23"/>
                <w:lang w:eastAsia="en-US"/>
              </w:rPr>
            </w:pPr>
          </w:p>
        </w:tc>
      </w:tr>
    </w:tbl>
    <w:p w14:paraId="51F8F712" w14:textId="77777777" w:rsidR="00AF035C" w:rsidRPr="00E52888" w:rsidRDefault="00AF035C" w:rsidP="00AF035C">
      <w:pPr>
        <w:suppressAutoHyphens w:val="0"/>
        <w:spacing w:after="120"/>
        <w:jc w:val="both"/>
        <w:rPr>
          <w:sz w:val="23"/>
          <w:szCs w:val="23"/>
        </w:rPr>
      </w:pPr>
    </w:p>
    <w:p w14:paraId="3F6011EC" w14:textId="07EA7A16" w:rsidR="00AF035C" w:rsidRPr="00AF035C" w:rsidRDefault="00AF035C" w:rsidP="00AF035C">
      <w:pPr>
        <w:suppressAutoHyphens w:val="0"/>
        <w:overflowPunct w:val="0"/>
        <w:autoSpaceDE w:val="0"/>
        <w:autoSpaceDN w:val="0"/>
        <w:adjustRightInd w:val="0"/>
        <w:spacing w:before="240" w:after="240"/>
        <w:jc w:val="center"/>
        <w:textAlignment w:val="baseline"/>
        <w:rPr>
          <w:b/>
          <w:sz w:val="23"/>
          <w:szCs w:val="23"/>
          <w:lang w:eastAsia="en-US"/>
        </w:rPr>
      </w:pPr>
      <w:r w:rsidRPr="00AF035C">
        <w:rPr>
          <w:b/>
          <w:sz w:val="23"/>
          <w:szCs w:val="23"/>
          <w:lang w:eastAsia="en-US"/>
        </w:rPr>
        <w:t>VIII. NOSLĒGUMA JAUTĀJUMI</w:t>
      </w:r>
    </w:p>
    <w:p w14:paraId="7E8FBE71"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14:paraId="5E4C04C5"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AF035C">
        <w:rPr>
          <w:b/>
          <w:sz w:val="23"/>
          <w:szCs w:val="23"/>
          <w:lang w:eastAsia="en-US"/>
        </w:rPr>
        <w:t>septītajā dienā</w:t>
      </w:r>
      <w:r w:rsidRPr="00AF035C">
        <w:rPr>
          <w:sz w:val="23"/>
          <w:szCs w:val="23"/>
          <w:lang w:eastAsia="en-US"/>
        </w:rPr>
        <w:t xml:space="preserve"> pēc tā nodošanas pastā. Visi paziņojumi Pusēm tiek nosūtīti uz šajā Līgumā norādītajām adresēm.</w:t>
      </w:r>
    </w:p>
    <w:p w14:paraId="11144B19"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Ja pārstāj darboties viens vai vairāki šī Līguma noteikumi, pārējie Līguma noteikumi paliek spēkā, ciktāl to neatceļ spēku zaudējušie šī Līguma punkti vai daļas.</w:t>
      </w:r>
    </w:p>
    <w:p w14:paraId="2ED61C10"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pacing w:val="-1"/>
          <w:sz w:val="23"/>
          <w:szCs w:val="23"/>
        </w:rPr>
        <w:t xml:space="preserve">Šis Līgums ir sastādīts uz __ (___) lapām 2 (divos) eksemplāros ar </w:t>
      </w:r>
      <w:r w:rsidRPr="00AF035C">
        <w:rPr>
          <w:sz w:val="23"/>
          <w:szCs w:val="23"/>
        </w:rPr>
        <w:t>pielikumiem, pavisam uz ___ (______) lapām pa vienam eksemplāram katrai Pusei, ar vienādu juridisku spēku.</w:t>
      </w:r>
    </w:p>
    <w:p w14:paraId="51106BA7" w14:textId="77777777" w:rsidR="00332D27"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332D27">
        <w:rPr>
          <w:sz w:val="23"/>
          <w:szCs w:val="23"/>
        </w:rPr>
        <w:t>Pielikumā:</w:t>
      </w:r>
      <w:r w:rsidRPr="00AF035C">
        <w:rPr>
          <w:sz w:val="23"/>
          <w:szCs w:val="23"/>
        </w:rPr>
        <w:t xml:space="preserve"> </w:t>
      </w:r>
    </w:p>
    <w:p w14:paraId="2033B371" w14:textId="7A77C8EB" w:rsidR="00F91384" w:rsidRDefault="00F91384"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lang w:eastAsia="en-US"/>
        </w:rPr>
        <w:t>Tehniskā specifikācija,</w:t>
      </w:r>
    </w:p>
    <w:p w14:paraId="0FDF561A" w14:textId="77777777" w:rsidR="00332D27" w:rsidRDefault="00AF035C"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T</w:t>
      </w:r>
      <w:r w:rsidR="00C7550D" w:rsidRPr="00AF035C">
        <w:rPr>
          <w:sz w:val="23"/>
          <w:szCs w:val="23"/>
        </w:rPr>
        <w:t>ehniskais piedāvājums</w:t>
      </w:r>
      <w:r>
        <w:rPr>
          <w:sz w:val="23"/>
          <w:szCs w:val="23"/>
        </w:rPr>
        <w:t xml:space="preserve">, </w:t>
      </w:r>
    </w:p>
    <w:p w14:paraId="685D292B" w14:textId="62409152" w:rsidR="00F91384" w:rsidRDefault="00F91384"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 xml:space="preserve">Finanšu piedāvājuma </w:t>
      </w:r>
      <w:r w:rsidR="006E45C7">
        <w:rPr>
          <w:sz w:val="23"/>
          <w:szCs w:val="23"/>
        </w:rPr>
        <w:t>tāme.</w:t>
      </w:r>
    </w:p>
    <w:p w14:paraId="0C667845" w14:textId="77777777" w:rsidR="00C7550D" w:rsidRPr="00E52888" w:rsidRDefault="00C7550D" w:rsidP="00C7550D">
      <w:pPr>
        <w:suppressAutoHyphens w:val="0"/>
        <w:spacing w:before="240" w:after="240"/>
        <w:jc w:val="center"/>
        <w:rPr>
          <w:b/>
          <w:bCs/>
          <w:caps/>
          <w:sz w:val="23"/>
          <w:szCs w:val="23"/>
          <w:lang w:eastAsia="en-US"/>
        </w:rPr>
      </w:pPr>
      <w:r w:rsidRPr="00E52888">
        <w:rPr>
          <w:b/>
          <w:bCs/>
          <w:caps/>
          <w:sz w:val="23"/>
          <w:szCs w:val="23"/>
          <w:lang w:eastAsia="en-US"/>
        </w:rPr>
        <w:t>IX. Līdzēju rekvizīti un paraksti</w:t>
      </w:r>
    </w:p>
    <w:p w14:paraId="42F7E5DE" w14:textId="32808DB3" w:rsidR="00860098" w:rsidRPr="00860098" w:rsidRDefault="00860098" w:rsidP="00860098">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p>
    <w:p w14:paraId="29FD6773" w14:textId="77777777" w:rsidR="00860098" w:rsidRPr="008C1E48" w:rsidRDefault="00860098" w:rsidP="0083574A">
      <w:pPr>
        <w:jc w:val="center"/>
        <w:rPr>
          <w:b/>
          <w:bCs/>
        </w:rPr>
      </w:pPr>
    </w:p>
    <w:sectPr w:rsidR="00860098" w:rsidRPr="008C1E48"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712BA8" w:rsidRDefault="00712BA8">
      <w:r>
        <w:separator/>
      </w:r>
    </w:p>
  </w:endnote>
  <w:endnote w:type="continuationSeparator" w:id="0">
    <w:p w14:paraId="6438D097" w14:textId="77777777" w:rsidR="00712BA8" w:rsidRDefault="00712BA8">
      <w:r>
        <w:continuationSeparator/>
      </w:r>
    </w:p>
  </w:endnote>
  <w:endnote w:type="continuationNotice" w:id="1">
    <w:p w14:paraId="12DB4095" w14:textId="77777777" w:rsidR="00712BA8" w:rsidRDefault="00712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12BA8" w:rsidRDefault="00712BA8">
    <w:pPr>
      <w:pStyle w:val="Footer"/>
      <w:jc w:val="center"/>
    </w:pPr>
    <w:r>
      <w:fldChar w:fldCharType="begin"/>
    </w:r>
    <w:r>
      <w:instrText xml:space="preserve"> PAGE   \* MERGEFORMAT </w:instrText>
    </w:r>
    <w:r>
      <w:fldChar w:fldCharType="separate"/>
    </w:r>
    <w:r w:rsidR="00EF4B0F">
      <w:rPr>
        <w:noProof/>
      </w:rPr>
      <w:t>21</w:t>
    </w:r>
    <w:r>
      <w:rPr>
        <w:noProof/>
      </w:rPr>
      <w:fldChar w:fldCharType="end"/>
    </w:r>
  </w:p>
  <w:p w14:paraId="19FBAF0B" w14:textId="77777777" w:rsidR="00712BA8" w:rsidRDefault="0071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712BA8" w:rsidRDefault="00712BA8">
      <w:r>
        <w:separator/>
      </w:r>
    </w:p>
  </w:footnote>
  <w:footnote w:type="continuationSeparator" w:id="0">
    <w:p w14:paraId="2263D79B" w14:textId="77777777" w:rsidR="00712BA8" w:rsidRDefault="00712BA8">
      <w:r>
        <w:continuationSeparator/>
      </w:r>
    </w:p>
  </w:footnote>
  <w:footnote w:type="continuationNotice" w:id="1">
    <w:p w14:paraId="6EAF7438" w14:textId="77777777" w:rsidR="00712BA8" w:rsidRDefault="00712BA8"/>
  </w:footnote>
  <w:footnote w:id="2">
    <w:p w14:paraId="1AE2F1D8" w14:textId="48384455" w:rsidR="00712BA8" w:rsidRDefault="00712BA8">
      <w:pPr>
        <w:pStyle w:val="FootnoteText"/>
      </w:pPr>
      <w:r>
        <w:rPr>
          <w:rStyle w:val="FootnoteReference"/>
        </w:rPr>
        <w:footnoteRef/>
      </w:r>
      <w:r>
        <w:t xml:space="preserve"> Skat. nolikuma 33.2. un 34.3.punktus.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712BA8" w:rsidRDefault="00712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1"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2"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19"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1"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29"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2"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0"/>
  </w:num>
  <w:num w:numId="2">
    <w:abstractNumId w:val="21"/>
  </w:num>
  <w:num w:numId="3">
    <w:abstractNumId w:val="41"/>
  </w:num>
  <w:num w:numId="4">
    <w:abstractNumId w:val="17"/>
  </w:num>
  <w:num w:numId="5">
    <w:abstractNumId w:val="0"/>
  </w:num>
  <w:num w:numId="6">
    <w:abstractNumId w:val="5"/>
  </w:num>
  <w:num w:numId="7">
    <w:abstractNumId w:val="23"/>
  </w:num>
  <w:num w:numId="8">
    <w:abstractNumId w:val="32"/>
  </w:num>
  <w:num w:numId="9">
    <w:abstractNumId w:val="3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7"/>
  </w:num>
  <w:num w:numId="14">
    <w:abstractNumId w:val="34"/>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5"/>
  </w:num>
  <w:num w:numId="22">
    <w:abstractNumId w:val="29"/>
  </w:num>
  <w:num w:numId="23">
    <w:abstractNumId w:val="37"/>
  </w:num>
  <w:num w:numId="24">
    <w:abstractNumId w:val="15"/>
  </w:num>
  <w:num w:numId="25">
    <w:abstractNumId w:val="1"/>
  </w:num>
  <w:num w:numId="26">
    <w:abstractNumId w:val="35"/>
  </w:num>
  <w:num w:numId="27">
    <w:abstractNumId w:val="30"/>
  </w:num>
  <w:num w:numId="28">
    <w:abstractNumId w:val="12"/>
  </w:num>
  <w:num w:numId="29">
    <w:abstractNumId w:val="36"/>
  </w:num>
  <w:num w:numId="30">
    <w:abstractNumId w:val="22"/>
  </w:num>
  <w:num w:numId="31">
    <w:abstractNumId w:val="33"/>
  </w:num>
  <w:num w:numId="32">
    <w:abstractNumId w:val="19"/>
  </w:num>
  <w:num w:numId="33">
    <w:abstractNumId w:val="38"/>
  </w:num>
  <w:num w:numId="34">
    <w:abstractNumId w:val="27"/>
  </w:num>
  <w:num w:numId="35">
    <w:abstractNumId w:val="18"/>
    <w:lvlOverride w:ilvl="0">
      <w:startOverride w:val="1"/>
    </w:lvlOverride>
  </w:num>
  <w:num w:numId="36">
    <w:abstractNumId w:val="16"/>
    <w:lvlOverride w:ilvl="0">
      <w:startOverride w:val="1"/>
    </w:lvlOverride>
  </w:num>
  <w:num w:numId="37">
    <w:abstractNumId w:val="10"/>
    <w:lvlOverride w:ilvl="0">
      <w:startOverride w:val="1"/>
    </w:lvlOverride>
  </w:num>
  <w:num w:numId="38">
    <w:abstractNumId w:val="11"/>
  </w:num>
  <w:num w:numId="39">
    <w:abstractNumId w:val="20"/>
  </w:num>
  <w:num w:numId="4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num>
  <w:num w:numId="42">
    <w:abstractNumId w:val="4"/>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58A"/>
    <w:rsid w:val="00007BFF"/>
    <w:rsid w:val="000100AF"/>
    <w:rsid w:val="0001028A"/>
    <w:rsid w:val="00010555"/>
    <w:rsid w:val="00010992"/>
    <w:rsid w:val="00011724"/>
    <w:rsid w:val="0001293C"/>
    <w:rsid w:val="0001306D"/>
    <w:rsid w:val="0001363D"/>
    <w:rsid w:val="00013E30"/>
    <w:rsid w:val="0001478E"/>
    <w:rsid w:val="000147E0"/>
    <w:rsid w:val="00014B59"/>
    <w:rsid w:val="00015028"/>
    <w:rsid w:val="00015EA3"/>
    <w:rsid w:val="00020665"/>
    <w:rsid w:val="00021FE2"/>
    <w:rsid w:val="00023235"/>
    <w:rsid w:val="00026DD6"/>
    <w:rsid w:val="00026F9D"/>
    <w:rsid w:val="00027686"/>
    <w:rsid w:val="00033E30"/>
    <w:rsid w:val="0003560C"/>
    <w:rsid w:val="00036270"/>
    <w:rsid w:val="000406F6"/>
    <w:rsid w:val="000417AD"/>
    <w:rsid w:val="00042E7E"/>
    <w:rsid w:val="00044102"/>
    <w:rsid w:val="00046F40"/>
    <w:rsid w:val="00050168"/>
    <w:rsid w:val="00055107"/>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62B6"/>
    <w:rsid w:val="000A6E09"/>
    <w:rsid w:val="000B0A51"/>
    <w:rsid w:val="000B2017"/>
    <w:rsid w:val="000B2D11"/>
    <w:rsid w:val="000B32E0"/>
    <w:rsid w:val="000B51BB"/>
    <w:rsid w:val="000B5A9A"/>
    <w:rsid w:val="000B5D41"/>
    <w:rsid w:val="000C0D22"/>
    <w:rsid w:val="000C11D0"/>
    <w:rsid w:val="000C689C"/>
    <w:rsid w:val="000D13AF"/>
    <w:rsid w:val="000D1A59"/>
    <w:rsid w:val="000D3258"/>
    <w:rsid w:val="000D4B74"/>
    <w:rsid w:val="000D6AAA"/>
    <w:rsid w:val="000E10C1"/>
    <w:rsid w:val="000E52F1"/>
    <w:rsid w:val="000E5E0A"/>
    <w:rsid w:val="000E6CB0"/>
    <w:rsid w:val="000E7DDB"/>
    <w:rsid w:val="000F351C"/>
    <w:rsid w:val="000F44A2"/>
    <w:rsid w:val="000F6C45"/>
    <w:rsid w:val="00100AA2"/>
    <w:rsid w:val="001021D2"/>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10D7"/>
    <w:rsid w:val="00162188"/>
    <w:rsid w:val="001623E0"/>
    <w:rsid w:val="00163B5D"/>
    <w:rsid w:val="00164747"/>
    <w:rsid w:val="001649A7"/>
    <w:rsid w:val="001658D1"/>
    <w:rsid w:val="001660E9"/>
    <w:rsid w:val="0016670B"/>
    <w:rsid w:val="00170432"/>
    <w:rsid w:val="00170F8F"/>
    <w:rsid w:val="0017132D"/>
    <w:rsid w:val="00172265"/>
    <w:rsid w:val="00172924"/>
    <w:rsid w:val="001729A5"/>
    <w:rsid w:val="00174055"/>
    <w:rsid w:val="0017512D"/>
    <w:rsid w:val="001773B1"/>
    <w:rsid w:val="00177D40"/>
    <w:rsid w:val="00180A1D"/>
    <w:rsid w:val="00184D95"/>
    <w:rsid w:val="00185B00"/>
    <w:rsid w:val="001861F5"/>
    <w:rsid w:val="00192784"/>
    <w:rsid w:val="0019628F"/>
    <w:rsid w:val="0019651F"/>
    <w:rsid w:val="001A10DD"/>
    <w:rsid w:val="001A4713"/>
    <w:rsid w:val="001A5AFC"/>
    <w:rsid w:val="001A608E"/>
    <w:rsid w:val="001A6629"/>
    <w:rsid w:val="001A66E2"/>
    <w:rsid w:val="001B0C91"/>
    <w:rsid w:val="001B2C35"/>
    <w:rsid w:val="001B2EEF"/>
    <w:rsid w:val="001B34F3"/>
    <w:rsid w:val="001B3E09"/>
    <w:rsid w:val="001B3E29"/>
    <w:rsid w:val="001B50D5"/>
    <w:rsid w:val="001B58D4"/>
    <w:rsid w:val="001B7F44"/>
    <w:rsid w:val="001C00EC"/>
    <w:rsid w:val="001C09D8"/>
    <w:rsid w:val="001C52FF"/>
    <w:rsid w:val="001C7550"/>
    <w:rsid w:val="001D0897"/>
    <w:rsid w:val="001D4BF6"/>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778D"/>
    <w:rsid w:val="00207C46"/>
    <w:rsid w:val="00211817"/>
    <w:rsid w:val="00212912"/>
    <w:rsid w:val="00213D25"/>
    <w:rsid w:val="00214A63"/>
    <w:rsid w:val="002231AF"/>
    <w:rsid w:val="00223345"/>
    <w:rsid w:val="00223E71"/>
    <w:rsid w:val="00225EFF"/>
    <w:rsid w:val="00226539"/>
    <w:rsid w:val="00226A11"/>
    <w:rsid w:val="00231AFC"/>
    <w:rsid w:val="00232521"/>
    <w:rsid w:val="00234F2E"/>
    <w:rsid w:val="002366B0"/>
    <w:rsid w:val="00236D11"/>
    <w:rsid w:val="00242A3B"/>
    <w:rsid w:val="00246045"/>
    <w:rsid w:val="00247FD3"/>
    <w:rsid w:val="00250A15"/>
    <w:rsid w:val="0025240E"/>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26CB"/>
    <w:rsid w:val="002831D4"/>
    <w:rsid w:val="00283DE3"/>
    <w:rsid w:val="00285393"/>
    <w:rsid w:val="00285491"/>
    <w:rsid w:val="0028734A"/>
    <w:rsid w:val="00290DDC"/>
    <w:rsid w:val="00295094"/>
    <w:rsid w:val="002A06A6"/>
    <w:rsid w:val="002A317A"/>
    <w:rsid w:val="002A3A19"/>
    <w:rsid w:val="002A4667"/>
    <w:rsid w:val="002A6673"/>
    <w:rsid w:val="002B0BF4"/>
    <w:rsid w:val="002C0DF6"/>
    <w:rsid w:val="002C0E12"/>
    <w:rsid w:val="002C1839"/>
    <w:rsid w:val="002C24BA"/>
    <w:rsid w:val="002C2B01"/>
    <w:rsid w:val="002C45A3"/>
    <w:rsid w:val="002C5395"/>
    <w:rsid w:val="002C6FB7"/>
    <w:rsid w:val="002C7D34"/>
    <w:rsid w:val="002D09C4"/>
    <w:rsid w:val="002D0F68"/>
    <w:rsid w:val="002D284C"/>
    <w:rsid w:val="002D2C57"/>
    <w:rsid w:val="002D2FBF"/>
    <w:rsid w:val="002D450C"/>
    <w:rsid w:val="002D5ABA"/>
    <w:rsid w:val="002D7CAF"/>
    <w:rsid w:val="002E022C"/>
    <w:rsid w:val="002E3B58"/>
    <w:rsid w:val="002E43B6"/>
    <w:rsid w:val="002E4563"/>
    <w:rsid w:val="002F0106"/>
    <w:rsid w:val="002F03AE"/>
    <w:rsid w:val="002F1E6F"/>
    <w:rsid w:val="002F2C35"/>
    <w:rsid w:val="002F30B4"/>
    <w:rsid w:val="002F3272"/>
    <w:rsid w:val="002F4F22"/>
    <w:rsid w:val="002F6B03"/>
    <w:rsid w:val="00304DE2"/>
    <w:rsid w:val="00305785"/>
    <w:rsid w:val="003057B5"/>
    <w:rsid w:val="003102E4"/>
    <w:rsid w:val="00310626"/>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E05"/>
    <w:rsid w:val="00343336"/>
    <w:rsid w:val="0034725C"/>
    <w:rsid w:val="0035013A"/>
    <w:rsid w:val="003509F4"/>
    <w:rsid w:val="00350D1B"/>
    <w:rsid w:val="003544FB"/>
    <w:rsid w:val="00356D96"/>
    <w:rsid w:val="00356E54"/>
    <w:rsid w:val="003574D2"/>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422E4"/>
    <w:rsid w:val="004433DE"/>
    <w:rsid w:val="00444532"/>
    <w:rsid w:val="0044457A"/>
    <w:rsid w:val="00444F67"/>
    <w:rsid w:val="00447764"/>
    <w:rsid w:val="004528AC"/>
    <w:rsid w:val="00454735"/>
    <w:rsid w:val="00455D1A"/>
    <w:rsid w:val="00457418"/>
    <w:rsid w:val="00457607"/>
    <w:rsid w:val="00460AB1"/>
    <w:rsid w:val="0046193D"/>
    <w:rsid w:val="0047054B"/>
    <w:rsid w:val="004718CA"/>
    <w:rsid w:val="004728A1"/>
    <w:rsid w:val="0047421F"/>
    <w:rsid w:val="00476336"/>
    <w:rsid w:val="00476D30"/>
    <w:rsid w:val="0048155A"/>
    <w:rsid w:val="0048413E"/>
    <w:rsid w:val="00484628"/>
    <w:rsid w:val="00485B01"/>
    <w:rsid w:val="00486955"/>
    <w:rsid w:val="004875B4"/>
    <w:rsid w:val="00490013"/>
    <w:rsid w:val="004914A0"/>
    <w:rsid w:val="00493C4A"/>
    <w:rsid w:val="0049653E"/>
    <w:rsid w:val="0049691F"/>
    <w:rsid w:val="00496C3D"/>
    <w:rsid w:val="00497C4C"/>
    <w:rsid w:val="004A0D12"/>
    <w:rsid w:val="004A4710"/>
    <w:rsid w:val="004A6435"/>
    <w:rsid w:val="004A76C2"/>
    <w:rsid w:val="004B043D"/>
    <w:rsid w:val="004B19AD"/>
    <w:rsid w:val="004B42C9"/>
    <w:rsid w:val="004B6819"/>
    <w:rsid w:val="004C327F"/>
    <w:rsid w:val="004C4BFA"/>
    <w:rsid w:val="004C5BFD"/>
    <w:rsid w:val="004C6CFC"/>
    <w:rsid w:val="004C7588"/>
    <w:rsid w:val="004D1122"/>
    <w:rsid w:val="004D16A8"/>
    <w:rsid w:val="004D41D9"/>
    <w:rsid w:val="004D4737"/>
    <w:rsid w:val="004E2579"/>
    <w:rsid w:val="004E258B"/>
    <w:rsid w:val="004E31A4"/>
    <w:rsid w:val="004E4EF7"/>
    <w:rsid w:val="004E511B"/>
    <w:rsid w:val="004E59B0"/>
    <w:rsid w:val="004E5B8F"/>
    <w:rsid w:val="004E6A09"/>
    <w:rsid w:val="004E705E"/>
    <w:rsid w:val="004F003F"/>
    <w:rsid w:val="004F139C"/>
    <w:rsid w:val="004F60CF"/>
    <w:rsid w:val="004F64F1"/>
    <w:rsid w:val="00500B4D"/>
    <w:rsid w:val="0050357D"/>
    <w:rsid w:val="005041E8"/>
    <w:rsid w:val="005108DB"/>
    <w:rsid w:val="00510C1C"/>
    <w:rsid w:val="00511FD7"/>
    <w:rsid w:val="0051421D"/>
    <w:rsid w:val="00515980"/>
    <w:rsid w:val="00515F75"/>
    <w:rsid w:val="0052085F"/>
    <w:rsid w:val="005254F1"/>
    <w:rsid w:val="00527A20"/>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79C8"/>
    <w:rsid w:val="0058004F"/>
    <w:rsid w:val="00580ED0"/>
    <w:rsid w:val="00583F83"/>
    <w:rsid w:val="00586AC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601B"/>
    <w:rsid w:val="005E7F61"/>
    <w:rsid w:val="005F1FDD"/>
    <w:rsid w:val="00600AC1"/>
    <w:rsid w:val="00600AF9"/>
    <w:rsid w:val="006047B0"/>
    <w:rsid w:val="00605745"/>
    <w:rsid w:val="00605F4C"/>
    <w:rsid w:val="00607250"/>
    <w:rsid w:val="006103BB"/>
    <w:rsid w:val="0061139C"/>
    <w:rsid w:val="006163AF"/>
    <w:rsid w:val="00617073"/>
    <w:rsid w:val="006214BB"/>
    <w:rsid w:val="00623DC6"/>
    <w:rsid w:val="00624CE9"/>
    <w:rsid w:val="00627BFC"/>
    <w:rsid w:val="0063046A"/>
    <w:rsid w:val="00631B8C"/>
    <w:rsid w:val="006333C7"/>
    <w:rsid w:val="00633E79"/>
    <w:rsid w:val="00636D8A"/>
    <w:rsid w:val="00637E7C"/>
    <w:rsid w:val="006432F6"/>
    <w:rsid w:val="006507C9"/>
    <w:rsid w:val="00650C98"/>
    <w:rsid w:val="00651DE4"/>
    <w:rsid w:val="00653137"/>
    <w:rsid w:val="00653B14"/>
    <w:rsid w:val="006561C7"/>
    <w:rsid w:val="006600E1"/>
    <w:rsid w:val="00660752"/>
    <w:rsid w:val="006623EF"/>
    <w:rsid w:val="0066370C"/>
    <w:rsid w:val="00663B81"/>
    <w:rsid w:val="006641A7"/>
    <w:rsid w:val="00664390"/>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A2E"/>
    <w:rsid w:val="00692149"/>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0849"/>
    <w:rsid w:val="006D2712"/>
    <w:rsid w:val="006D446F"/>
    <w:rsid w:val="006D7E60"/>
    <w:rsid w:val="006E2B87"/>
    <w:rsid w:val="006E2EC1"/>
    <w:rsid w:val="006E3245"/>
    <w:rsid w:val="006E34C9"/>
    <w:rsid w:val="006E364C"/>
    <w:rsid w:val="006E45C7"/>
    <w:rsid w:val="006E4D67"/>
    <w:rsid w:val="006E4E34"/>
    <w:rsid w:val="006E5371"/>
    <w:rsid w:val="006E6543"/>
    <w:rsid w:val="006E7193"/>
    <w:rsid w:val="006F13DC"/>
    <w:rsid w:val="006F1904"/>
    <w:rsid w:val="006F2302"/>
    <w:rsid w:val="006F319F"/>
    <w:rsid w:val="006F43FD"/>
    <w:rsid w:val="006F4B5A"/>
    <w:rsid w:val="0070074E"/>
    <w:rsid w:val="0070194C"/>
    <w:rsid w:val="00702403"/>
    <w:rsid w:val="007046E6"/>
    <w:rsid w:val="007071DF"/>
    <w:rsid w:val="00710050"/>
    <w:rsid w:val="00710686"/>
    <w:rsid w:val="007121F9"/>
    <w:rsid w:val="00712A2D"/>
    <w:rsid w:val="00712BA8"/>
    <w:rsid w:val="00714CD3"/>
    <w:rsid w:val="00715E29"/>
    <w:rsid w:val="00720F0E"/>
    <w:rsid w:val="007213A0"/>
    <w:rsid w:val="00721905"/>
    <w:rsid w:val="007252FF"/>
    <w:rsid w:val="00730E87"/>
    <w:rsid w:val="007318A9"/>
    <w:rsid w:val="00732D87"/>
    <w:rsid w:val="00733866"/>
    <w:rsid w:val="00736417"/>
    <w:rsid w:val="0073650B"/>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0D50"/>
    <w:rsid w:val="00762544"/>
    <w:rsid w:val="007627D4"/>
    <w:rsid w:val="00764A6E"/>
    <w:rsid w:val="0076721E"/>
    <w:rsid w:val="00767D9B"/>
    <w:rsid w:val="007727B5"/>
    <w:rsid w:val="00775406"/>
    <w:rsid w:val="0077645A"/>
    <w:rsid w:val="007776FB"/>
    <w:rsid w:val="00780134"/>
    <w:rsid w:val="0078148F"/>
    <w:rsid w:val="00782CB2"/>
    <w:rsid w:val="00784218"/>
    <w:rsid w:val="00784F7A"/>
    <w:rsid w:val="00785191"/>
    <w:rsid w:val="00785E0F"/>
    <w:rsid w:val="00786C0F"/>
    <w:rsid w:val="007902CF"/>
    <w:rsid w:val="00790981"/>
    <w:rsid w:val="00792297"/>
    <w:rsid w:val="00792F3E"/>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6F5C"/>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804A61"/>
    <w:rsid w:val="00807004"/>
    <w:rsid w:val="00810BEA"/>
    <w:rsid w:val="00811444"/>
    <w:rsid w:val="008121D4"/>
    <w:rsid w:val="0081256C"/>
    <w:rsid w:val="008151C7"/>
    <w:rsid w:val="00815F88"/>
    <w:rsid w:val="00816FB1"/>
    <w:rsid w:val="008210F9"/>
    <w:rsid w:val="00823CF9"/>
    <w:rsid w:val="00824276"/>
    <w:rsid w:val="008242D8"/>
    <w:rsid w:val="008245F2"/>
    <w:rsid w:val="00826D73"/>
    <w:rsid w:val="008277DD"/>
    <w:rsid w:val="0083574A"/>
    <w:rsid w:val="00836B12"/>
    <w:rsid w:val="00836EAE"/>
    <w:rsid w:val="00837FB4"/>
    <w:rsid w:val="00840060"/>
    <w:rsid w:val="008403CC"/>
    <w:rsid w:val="00840891"/>
    <w:rsid w:val="008408E5"/>
    <w:rsid w:val="008421EE"/>
    <w:rsid w:val="00842403"/>
    <w:rsid w:val="00843FA2"/>
    <w:rsid w:val="0084635E"/>
    <w:rsid w:val="00847EBC"/>
    <w:rsid w:val="00850B00"/>
    <w:rsid w:val="00854918"/>
    <w:rsid w:val="008558BB"/>
    <w:rsid w:val="008575C4"/>
    <w:rsid w:val="00860098"/>
    <w:rsid w:val="0086069F"/>
    <w:rsid w:val="0086077F"/>
    <w:rsid w:val="00860F36"/>
    <w:rsid w:val="008615D3"/>
    <w:rsid w:val="00861A74"/>
    <w:rsid w:val="00863557"/>
    <w:rsid w:val="00864641"/>
    <w:rsid w:val="00864A49"/>
    <w:rsid w:val="00866BCA"/>
    <w:rsid w:val="00867090"/>
    <w:rsid w:val="008720D2"/>
    <w:rsid w:val="008721DF"/>
    <w:rsid w:val="00872676"/>
    <w:rsid w:val="00872EC0"/>
    <w:rsid w:val="0087385C"/>
    <w:rsid w:val="00873B59"/>
    <w:rsid w:val="00874F79"/>
    <w:rsid w:val="0087529D"/>
    <w:rsid w:val="00875577"/>
    <w:rsid w:val="00881E76"/>
    <w:rsid w:val="00882F2C"/>
    <w:rsid w:val="008873E7"/>
    <w:rsid w:val="008876ED"/>
    <w:rsid w:val="00891B6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4243"/>
    <w:rsid w:val="008B48A5"/>
    <w:rsid w:val="008B4E1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609A"/>
    <w:rsid w:val="00932695"/>
    <w:rsid w:val="0093398D"/>
    <w:rsid w:val="00936B4A"/>
    <w:rsid w:val="0093755E"/>
    <w:rsid w:val="00942E83"/>
    <w:rsid w:val="0095142D"/>
    <w:rsid w:val="00951A54"/>
    <w:rsid w:val="00951EE0"/>
    <w:rsid w:val="00952F6A"/>
    <w:rsid w:val="00955AB6"/>
    <w:rsid w:val="00956399"/>
    <w:rsid w:val="00957650"/>
    <w:rsid w:val="009614F8"/>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41E3"/>
    <w:rsid w:val="009C6E4D"/>
    <w:rsid w:val="009C7A0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65A"/>
    <w:rsid w:val="009F6CC6"/>
    <w:rsid w:val="00A0064A"/>
    <w:rsid w:val="00A03CDF"/>
    <w:rsid w:val="00A06847"/>
    <w:rsid w:val="00A07A58"/>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1DE"/>
    <w:rsid w:val="00A32257"/>
    <w:rsid w:val="00A33963"/>
    <w:rsid w:val="00A34A4A"/>
    <w:rsid w:val="00A34B8C"/>
    <w:rsid w:val="00A34BCC"/>
    <w:rsid w:val="00A354F0"/>
    <w:rsid w:val="00A40B3C"/>
    <w:rsid w:val="00A43764"/>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2B26"/>
    <w:rsid w:val="00A978CF"/>
    <w:rsid w:val="00AA2332"/>
    <w:rsid w:val="00AA5439"/>
    <w:rsid w:val="00AA5CE6"/>
    <w:rsid w:val="00AA72AC"/>
    <w:rsid w:val="00AA7DA1"/>
    <w:rsid w:val="00AB0019"/>
    <w:rsid w:val="00AB63F8"/>
    <w:rsid w:val="00AB725C"/>
    <w:rsid w:val="00AC49E5"/>
    <w:rsid w:val="00AD1385"/>
    <w:rsid w:val="00AD1E4F"/>
    <w:rsid w:val="00AE194C"/>
    <w:rsid w:val="00AE208F"/>
    <w:rsid w:val="00AE28F4"/>
    <w:rsid w:val="00AE377C"/>
    <w:rsid w:val="00AE483C"/>
    <w:rsid w:val="00AE4C26"/>
    <w:rsid w:val="00AE666D"/>
    <w:rsid w:val="00AE67EB"/>
    <w:rsid w:val="00AE7BFB"/>
    <w:rsid w:val="00AE7D85"/>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72C4"/>
    <w:rsid w:val="00B17312"/>
    <w:rsid w:val="00B17D8C"/>
    <w:rsid w:val="00B239F8"/>
    <w:rsid w:val="00B27D94"/>
    <w:rsid w:val="00B30E5C"/>
    <w:rsid w:val="00B334B4"/>
    <w:rsid w:val="00B3652C"/>
    <w:rsid w:val="00B36E44"/>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6B8"/>
    <w:rsid w:val="00B63F28"/>
    <w:rsid w:val="00B66971"/>
    <w:rsid w:val="00B714A3"/>
    <w:rsid w:val="00B71D30"/>
    <w:rsid w:val="00B72B6C"/>
    <w:rsid w:val="00B72FEF"/>
    <w:rsid w:val="00B739A0"/>
    <w:rsid w:val="00B73B01"/>
    <w:rsid w:val="00B75D57"/>
    <w:rsid w:val="00B766AE"/>
    <w:rsid w:val="00B828AF"/>
    <w:rsid w:val="00B83666"/>
    <w:rsid w:val="00B87999"/>
    <w:rsid w:val="00B87BC8"/>
    <w:rsid w:val="00B91710"/>
    <w:rsid w:val="00B91977"/>
    <w:rsid w:val="00B95942"/>
    <w:rsid w:val="00B95B13"/>
    <w:rsid w:val="00B97498"/>
    <w:rsid w:val="00B97DB7"/>
    <w:rsid w:val="00B97EF7"/>
    <w:rsid w:val="00BA3089"/>
    <w:rsid w:val="00BA31F2"/>
    <w:rsid w:val="00BA3BDA"/>
    <w:rsid w:val="00BA452A"/>
    <w:rsid w:val="00BA49EA"/>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E00A9"/>
    <w:rsid w:val="00BE09E9"/>
    <w:rsid w:val="00BE0BEE"/>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EA2"/>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58DB"/>
    <w:rsid w:val="00CA6C9B"/>
    <w:rsid w:val="00CB0AD3"/>
    <w:rsid w:val="00CB387D"/>
    <w:rsid w:val="00CB42CD"/>
    <w:rsid w:val="00CB4922"/>
    <w:rsid w:val="00CB5B72"/>
    <w:rsid w:val="00CB7B39"/>
    <w:rsid w:val="00CC187B"/>
    <w:rsid w:val="00CC41F6"/>
    <w:rsid w:val="00CC4DE2"/>
    <w:rsid w:val="00CC5ED7"/>
    <w:rsid w:val="00CC64FD"/>
    <w:rsid w:val="00CC66AE"/>
    <w:rsid w:val="00CD0DC0"/>
    <w:rsid w:val="00CD1529"/>
    <w:rsid w:val="00CD28EF"/>
    <w:rsid w:val="00CD2B9A"/>
    <w:rsid w:val="00CD32EA"/>
    <w:rsid w:val="00CD7F0D"/>
    <w:rsid w:val="00CE14DC"/>
    <w:rsid w:val="00CE21E3"/>
    <w:rsid w:val="00CE488F"/>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BAF"/>
    <w:rsid w:val="00D15FF0"/>
    <w:rsid w:val="00D17D99"/>
    <w:rsid w:val="00D22238"/>
    <w:rsid w:val="00D22DDA"/>
    <w:rsid w:val="00D24A95"/>
    <w:rsid w:val="00D25599"/>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D97"/>
    <w:rsid w:val="00D64E81"/>
    <w:rsid w:val="00D65897"/>
    <w:rsid w:val="00D72B29"/>
    <w:rsid w:val="00D766D2"/>
    <w:rsid w:val="00D8192F"/>
    <w:rsid w:val="00D854C2"/>
    <w:rsid w:val="00D861ED"/>
    <w:rsid w:val="00D91A16"/>
    <w:rsid w:val="00D91C86"/>
    <w:rsid w:val="00D938AB"/>
    <w:rsid w:val="00D9455A"/>
    <w:rsid w:val="00D945B8"/>
    <w:rsid w:val="00D946EC"/>
    <w:rsid w:val="00D9584D"/>
    <w:rsid w:val="00D95898"/>
    <w:rsid w:val="00DA092D"/>
    <w:rsid w:val="00DA6072"/>
    <w:rsid w:val="00DB06D4"/>
    <w:rsid w:val="00DB0A5A"/>
    <w:rsid w:val="00DB0FD7"/>
    <w:rsid w:val="00DB3E13"/>
    <w:rsid w:val="00DB4E16"/>
    <w:rsid w:val="00DB4F74"/>
    <w:rsid w:val="00DB76A3"/>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437C"/>
    <w:rsid w:val="00DD6A32"/>
    <w:rsid w:val="00DE0B0A"/>
    <w:rsid w:val="00DE1391"/>
    <w:rsid w:val="00DE1C7F"/>
    <w:rsid w:val="00DE3434"/>
    <w:rsid w:val="00DE34D1"/>
    <w:rsid w:val="00DE3851"/>
    <w:rsid w:val="00DE5330"/>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206C"/>
    <w:rsid w:val="00E025B6"/>
    <w:rsid w:val="00E04272"/>
    <w:rsid w:val="00E07724"/>
    <w:rsid w:val="00E101DF"/>
    <w:rsid w:val="00E12356"/>
    <w:rsid w:val="00E12DE2"/>
    <w:rsid w:val="00E12E73"/>
    <w:rsid w:val="00E14FC2"/>
    <w:rsid w:val="00E167FB"/>
    <w:rsid w:val="00E168C8"/>
    <w:rsid w:val="00E17492"/>
    <w:rsid w:val="00E21939"/>
    <w:rsid w:val="00E219F7"/>
    <w:rsid w:val="00E22AB7"/>
    <w:rsid w:val="00E2596E"/>
    <w:rsid w:val="00E26EE2"/>
    <w:rsid w:val="00E33941"/>
    <w:rsid w:val="00E34A09"/>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153E"/>
    <w:rsid w:val="00EC3286"/>
    <w:rsid w:val="00EC404D"/>
    <w:rsid w:val="00EC7921"/>
    <w:rsid w:val="00EC7D6F"/>
    <w:rsid w:val="00ED02ED"/>
    <w:rsid w:val="00ED1386"/>
    <w:rsid w:val="00ED1AFC"/>
    <w:rsid w:val="00ED1D68"/>
    <w:rsid w:val="00ED34D9"/>
    <w:rsid w:val="00ED3ABF"/>
    <w:rsid w:val="00ED6418"/>
    <w:rsid w:val="00ED6E6F"/>
    <w:rsid w:val="00ED71B5"/>
    <w:rsid w:val="00EE08F1"/>
    <w:rsid w:val="00EE2DDE"/>
    <w:rsid w:val="00EE360E"/>
    <w:rsid w:val="00EE4C6F"/>
    <w:rsid w:val="00EE58A3"/>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69E"/>
    <w:rsid w:val="00F223A5"/>
    <w:rsid w:val="00F22F6C"/>
    <w:rsid w:val="00F2302F"/>
    <w:rsid w:val="00F23BBA"/>
    <w:rsid w:val="00F25D13"/>
    <w:rsid w:val="00F26F1F"/>
    <w:rsid w:val="00F27ED3"/>
    <w:rsid w:val="00F306C0"/>
    <w:rsid w:val="00F32F98"/>
    <w:rsid w:val="00F332A9"/>
    <w:rsid w:val="00F36F24"/>
    <w:rsid w:val="00F372BC"/>
    <w:rsid w:val="00F4303C"/>
    <w:rsid w:val="00F4457B"/>
    <w:rsid w:val="00F44D53"/>
    <w:rsid w:val="00F4567D"/>
    <w:rsid w:val="00F457C2"/>
    <w:rsid w:val="00F47262"/>
    <w:rsid w:val="00F513B9"/>
    <w:rsid w:val="00F51497"/>
    <w:rsid w:val="00F517C1"/>
    <w:rsid w:val="00F51A0F"/>
    <w:rsid w:val="00F52755"/>
    <w:rsid w:val="00F542AD"/>
    <w:rsid w:val="00F54BAF"/>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90570"/>
    <w:rsid w:val="00F90F3E"/>
    <w:rsid w:val="00F91384"/>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0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60A5-0AD2-42A7-84C0-8A3C2186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21</Pages>
  <Words>5685</Words>
  <Characters>32407</Characters>
  <Application>Microsoft Office Word</Application>
  <DocSecurity>0</DocSecurity>
  <Lines>270</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877</cp:revision>
  <cp:lastPrinted>2015-04-28T12:44:00Z</cp:lastPrinted>
  <dcterms:created xsi:type="dcterms:W3CDTF">2015-01-22T07:10:00Z</dcterms:created>
  <dcterms:modified xsi:type="dcterms:W3CDTF">2015-12-07T12:17:00Z</dcterms:modified>
</cp:coreProperties>
</file>